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652A4" w:rsidRDefault="006E4C3B">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#101</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sidR="000D3B12" w:rsidRPr="000D3B12">
        <w:rPr>
          <w:rFonts w:ascii="Arial" w:hAnsi="Arial" w:cs="Arial"/>
          <w:b/>
          <w:bCs/>
          <w:sz w:val="22"/>
          <w:szCs w:val="22"/>
        </w:rPr>
        <w:t>R1-2003712</w:t>
      </w:r>
    </w:p>
    <w:p w:rsidR="00D652A4" w:rsidRDefault="006E4C3B">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w:t>
      </w:r>
      <w:r>
        <w:rPr>
          <w:rFonts w:ascii="Arial" w:hAnsi="Arial" w:cs="Arial" w:hint="eastAsia"/>
          <w:b/>
          <w:bCs/>
          <w:sz w:val="22"/>
          <w:szCs w:val="22"/>
          <w:lang w:eastAsia="ja-JP"/>
        </w:rPr>
        <w:t>,</w:t>
      </w:r>
      <w:r>
        <w:rPr>
          <w:rFonts w:ascii="Arial" w:hAnsi="Arial" w:cs="Arial" w:hint="eastAsia"/>
          <w:b/>
          <w:bCs/>
          <w:sz w:val="22"/>
          <w:szCs w:val="22"/>
        </w:rPr>
        <w:t xml:space="preserve"> May</w:t>
      </w:r>
      <w:r>
        <w:rPr>
          <w:rFonts w:ascii="Arial" w:hAnsi="Arial" w:cs="Arial" w:hint="eastAsia"/>
          <w:b/>
          <w:bCs/>
          <w:sz w:val="22"/>
          <w:szCs w:val="22"/>
          <w:lang w:eastAsia="ja-JP"/>
        </w:rPr>
        <w:t xml:space="preserve"> 2</w:t>
      </w:r>
      <w:r>
        <w:rPr>
          <w:rFonts w:ascii="Arial" w:hAnsi="Arial" w:cs="Arial" w:hint="eastAsia"/>
          <w:b/>
          <w:bCs/>
          <w:sz w:val="22"/>
          <w:szCs w:val="22"/>
        </w:rPr>
        <w:t>5</w:t>
      </w:r>
      <w:r>
        <w:rPr>
          <w:rFonts w:ascii="Arial" w:hAnsi="Arial" w:cs="Arial" w:hint="eastAsia"/>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June 5</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w:t>
      </w:r>
      <w:r>
        <w:rPr>
          <w:rFonts w:ascii="Arial" w:hAnsi="Arial" w:cs="Arial" w:hint="eastAsia"/>
          <w:b/>
          <w:bCs/>
          <w:sz w:val="22"/>
          <w:szCs w:val="22"/>
        </w:rPr>
        <w:t>0</w:t>
      </w:r>
    </w:p>
    <w:p w:rsidR="00D652A4" w:rsidRDefault="00D652A4">
      <w:pPr>
        <w:tabs>
          <w:tab w:val="center" w:pos="4536"/>
          <w:tab w:val="right" w:pos="9639"/>
        </w:tabs>
        <w:spacing w:beforeLines="0" w:after="120" w:line="240" w:lineRule="auto"/>
        <w:ind w:right="2"/>
        <w:rPr>
          <w:rFonts w:ascii="Arial" w:hAnsi="Arial" w:cs="Arial"/>
          <w:b/>
          <w:bCs/>
          <w:sz w:val="22"/>
          <w:szCs w:val="22"/>
        </w:rPr>
      </w:pPr>
    </w:p>
    <w:p w:rsidR="00D652A4" w:rsidRDefault="006E4C3B" w:rsidP="00AE7D97">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About reply LS</w:t>
      </w:r>
      <w:r>
        <w:rPr>
          <w:rFonts w:ascii="Arial" w:hAnsi="Arial" w:hint="eastAsia"/>
          <w:b/>
          <w:sz w:val="22"/>
          <w:szCs w:val="22"/>
        </w:rPr>
        <w:t xml:space="preserve"> </w:t>
      </w:r>
      <w:r w:rsidR="00245615">
        <w:rPr>
          <w:rFonts w:ascii="Arial" w:hAnsi="Arial"/>
          <w:b/>
          <w:sz w:val="22"/>
          <w:szCs w:val="22"/>
        </w:rPr>
        <w:t xml:space="preserve">to RAN2 </w:t>
      </w:r>
      <w:r>
        <w:rPr>
          <w:rFonts w:ascii="Arial" w:hAnsi="Arial" w:hint="eastAsia"/>
          <w:b/>
          <w:sz w:val="22"/>
          <w:szCs w:val="22"/>
        </w:rPr>
        <w:t xml:space="preserve">on </w:t>
      </w:r>
      <w:r w:rsidR="00245615">
        <w:rPr>
          <w:rFonts w:ascii="Arial" w:hAnsi="Arial"/>
          <w:b/>
          <w:sz w:val="22"/>
          <w:szCs w:val="22"/>
        </w:rPr>
        <w:t>cast type indication</w:t>
      </w:r>
    </w:p>
    <w:p w:rsidR="00D652A4" w:rsidRDefault="006E4C3B">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D652A4" w:rsidRDefault="006E4C3B">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5</w:t>
      </w:r>
    </w:p>
    <w:p w:rsidR="00D652A4" w:rsidRDefault="006E4C3B">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652A4" w:rsidRDefault="006E4C3B">
      <w:pPr>
        <w:pStyle w:val="Heading1"/>
        <w:spacing w:before="120" w:after="120"/>
        <w:ind w:left="0"/>
        <w:rPr>
          <w:rFonts w:eastAsia="SimSun"/>
        </w:rPr>
      </w:pPr>
      <w:r>
        <w:rPr>
          <w:rFonts w:eastAsia="SimSun" w:hint="eastAsia"/>
        </w:rPr>
        <w:t>Introduction</w:t>
      </w:r>
    </w:p>
    <w:p w:rsidR="00245615" w:rsidRDefault="00245615">
      <w:pPr>
        <w:spacing w:before="120" w:after="120"/>
        <w:rPr>
          <w:sz w:val="20"/>
        </w:rPr>
      </w:pPr>
      <w:r>
        <w:rPr>
          <w:sz w:val="20"/>
        </w:rPr>
        <w:t>T</w:t>
      </w:r>
      <w:r w:rsidR="006E4C3B" w:rsidRPr="006E4C3B">
        <w:rPr>
          <w:rFonts w:hint="eastAsia"/>
          <w:sz w:val="20"/>
        </w:rPr>
        <w:t xml:space="preserve">he </w:t>
      </w:r>
      <w:r w:rsidR="006E4C3B" w:rsidRPr="006E4C3B">
        <w:rPr>
          <w:sz w:val="20"/>
        </w:rPr>
        <w:t xml:space="preserve">incoming </w:t>
      </w:r>
      <w:r w:rsidR="006E4C3B" w:rsidRPr="006E4C3B">
        <w:rPr>
          <w:rFonts w:hint="eastAsia"/>
          <w:sz w:val="20"/>
        </w:rPr>
        <w:t>LS</w:t>
      </w:r>
      <w:r w:rsidR="006E4C3B" w:rsidRPr="006E4C3B">
        <w:rPr>
          <w:sz w:val="20"/>
        </w:rPr>
        <w:t xml:space="preserve"> </w:t>
      </w:r>
      <w:r w:rsidR="006E4C3B" w:rsidRPr="006E4C3B">
        <w:rPr>
          <w:rFonts w:hint="eastAsia"/>
          <w:sz w:val="20"/>
        </w:rPr>
        <w:t>from</w:t>
      </w:r>
      <w:r w:rsidR="006E4C3B" w:rsidRPr="006E4C3B">
        <w:rPr>
          <w:sz w:val="20"/>
        </w:rPr>
        <w:t xml:space="preserve"> RAN2</w:t>
      </w:r>
      <w:r>
        <w:rPr>
          <w:sz w:val="20"/>
        </w:rPr>
        <w:t xml:space="preserve"> </w:t>
      </w:r>
      <w:r>
        <w:rPr>
          <w:rFonts w:hint="eastAsia"/>
          <w:sz w:val="20"/>
        </w:rPr>
        <w:t>[1]</w:t>
      </w:r>
      <w:r>
        <w:rPr>
          <w:sz w:val="20"/>
        </w:rPr>
        <w:t xml:space="preserve"> asks RAN1 the following questions regarding to cast type indication</w:t>
      </w:r>
      <w:r w:rsidR="006E4C3B" w:rsidRPr="006E4C3B">
        <w:rPr>
          <w:sz w:val="20"/>
        </w:rPr>
        <w:t>.</w:t>
      </w:r>
    </w:p>
    <w:tbl>
      <w:tblPr>
        <w:tblStyle w:val="TableGrid"/>
        <w:tblW w:w="0" w:type="auto"/>
        <w:tblLook w:val="04A0"/>
      </w:tblPr>
      <w:tblGrid>
        <w:gridCol w:w="9876"/>
      </w:tblGrid>
      <w:tr w:rsidR="00245615" w:rsidTr="00245615">
        <w:tc>
          <w:tcPr>
            <w:tcW w:w="9876" w:type="dxa"/>
          </w:tcPr>
          <w:p w:rsidR="00245615" w:rsidRPr="00245615" w:rsidRDefault="00245615" w:rsidP="00245615">
            <w:pPr>
              <w:spacing w:before="120" w:after="120"/>
              <w:rPr>
                <w:rFonts w:eastAsia="Malgun Gothic"/>
                <w:sz w:val="20"/>
                <w:lang w:eastAsia="ko-KR"/>
              </w:rPr>
            </w:pPr>
            <w:r w:rsidRPr="00245615">
              <w:rPr>
                <w:rFonts w:eastAsia="Malgun Gothic"/>
                <w:sz w:val="20"/>
                <w:lang w:eastAsia="ko-KR"/>
              </w:rPr>
              <w:t>RAN2 recently made the following agreement that will be specified in 38.321:</w:t>
            </w:r>
          </w:p>
          <w:p w:rsidR="00245615" w:rsidRPr="00245615" w:rsidRDefault="00245615" w:rsidP="00245615">
            <w:pPr>
              <w:numPr>
                <w:ilvl w:val="0"/>
                <w:numId w:val="16"/>
              </w:numPr>
              <w:spacing w:beforeLines="0" w:afterLines="0"/>
              <w:jc w:val="left"/>
              <w:rPr>
                <w:rFonts w:eastAsia="Malgun Gothic"/>
                <w:sz w:val="20"/>
                <w:lang w:eastAsia="ko-KR"/>
              </w:rPr>
            </w:pPr>
            <w:r w:rsidRPr="00245615">
              <w:rPr>
                <w:rFonts w:eastAsia="Malgun Gothic"/>
                <w:sz w:val="20"/>
                <w:lang w:eastAsia="ko-KR"/>
              </w:rPr>
              <w:t>Sending HARQ ACK after checking the Layer-1 IDs in the SCI of the received MAC PDU, regardless of a result of checking the Layer-2 IDs in the MAC header, like sending HARQ NACK.</w:t>
            </w:r>
          </w:p>
          <w:p w:rsidR="00245615" w:rsidRPr="00245615" w:rsidRDefault="00245615" w:rsidP="00AE7D97">
            <w:pPr>
              <w:spacing w:beforeLines="100" w:afterLines="100"/>
              <w:rPr>
                <w:rFonts w:eastAsia="Malgun Gothic"/>
                <w:sz w:val="20"/>
                <w:lang w:eastAsia="ko-KR"/>
              </w:rPr>
            </w:pPr>
            <w:r w:rsidRPr="00245615">
              <w:rPr>
                <w:rFonts w:eastAsia="Malgun Gothic"/>
                <w:sz w:val="20"/>
                <w:lang w:eastAsia="ko-KR"/>
              </w:rPr>
              <w:t>Some companies think that an Rx UE should check the cast type as well as the Layer-1 IDs to correctly send HARQ feedback to a TX UE. As such, RAN2 would like to ask RAN1 if cast type information is useful from RAN1 perspective and will be provided in L1.</w:t>
            </w:r>
          </w:p>
          <w:p w:rsidR="00245615" w:rsidRPr="00245615" w:rsidRDefault="00245615" w:rsidP="00245615">
            <w:pPr>
              <w:spacing w:before="120" w:after="120"/>
              <w:rPr>
                <w:rFonts w:eastAsia="Malgun Gothic"/>
                <w:sz w:val="20"/>
                <w:lang w:eastAsia="ko-KR"/>
              </w:rPr>
            </w:pPr>
            <w:r w:rsidRPr="00245615">
              <w:rPr>
                <w:rFonts w:eastAsia="Malgun Gothic"/>
                <w:sz w:val="20"/>
                <w:lang w:eastAsia="ko-KR"/>
              </w:rPr>
              <w:t>Regarding the cast type indication, RAN2 would like to ask RAN1 to respond to the following questions:</w:t>
            </w:r>
          </w:p>
          <w:p w:rsidR="00245615" w:rsidRPr="00245615" w:rsidRDefault="00245615" w:rsidP="00245615">
            <w:pPr>
              <w:spacing w:before="120" w:after="120"/>
              <w:ind w:leftChars="100" w:left="210"/>
              <w:rPr>
                <w:rFonts w:eastAsia="Malgun Gothic"/>
                <w:b/>
                <w:sz w:val="20"/>
                <w:lang w:eastAsia="ko-KR"/>
              </w:rPr>
            </w:pPr>
            <w:r w:rsidRPr="00245615">
              <w:rPr>
                <w:rFonts w:eastAsia="Malgun Gothic"/>
                <w:b/>
                <w:sz w:val="20"/>
                <w:lang w:eastAsia="ko-KR"/>
              </w:rPr>
              <w:t>Q1: Will the corresponding cast type be always indicated by SCI?</w:t>
            </w:r>
          </w:p>
          <w:p w:rsidR="00245615" w:rsidRPr="00245615" w:rsidRDefault="00245615" w:rsidP="00245615">
            <w:pPr>
              <w:spacing w:before="120" w:after="120"/>
              <w:ind w:leftChars="100" w:left="210"/>
              <w:rPr>
                <w:rFonts w:eastAsia="Malgun Gothic"/>
                <w:b/>
                <w:sz w:val="20"/>
                <w:lang w:eastAsia="ko-KR"/>
              </w:rPr>
            </w:pPr>
            <w:r w:rsidRPr="00245615">
              <w:rPr>
                <w:rFonts w:eastAsia="Malgun Gothic"/>
                <w:b/>
                <w:sz w:val="20"/>
                <w:lang w:eastAsia="ko-KR"/>
              </w:rPr>
              <w:t xml:space="preserve">Q2: </w:t>
            </w:r>
            <w:r w:rsidRPr="00245615">
              <w:rPr>
                <w:b/>
                <w:sz w:val="20"/>
              </w:rPr>
              <w:t>If the cast type is indicated by SCI, how is the corresponding</w:t>
            </w:r>
            <w:r w:rsidRPr="00245615">
              <w:rPr>
                <w:rFonts w:eastAsia="Malgun Gothic"/>
                <w:b/>
                <w:sz w:val="20"/>
                <w:lang w:eastAsia="ko-KR"/>
              </w:rPr>
              <w:t xml:space="preserve"> cast type used by an Rx UE?</w:t>
            </w:r>
          </w:p>
          <w:p w:rsidR="00245615" w:rsidRPr="00245615" w:rsidRDefault="00245615" w:rsidP="00AE7D97">
            <w:pPr>
              <w:spacing w:beforeLines="100" w:after="120"/>
              <w:rPr>
                <w:rFonts w:ascii="Arial" w:eastAsia="Malgun Gothic" w:hAnsi="Arial" w:cs="Arial"/>
                <w:lang w:eastAsia="ko-KR"/>
              </w:rPr>
            </w:pPr>
            <w:r w:rsidRPr="00245615">
              <w:rPr>
                <w:rFonts w:eastAsia="Malgun Gothic"/>
                <w:sz w:val="20"/>
                <w:lang w:eastAsia="ko-KR"/>
              </w:rPr>
              <w:t>Note that RAN2 plans to specify how Rx UE checks the Layer-1 IDs to determine whether to send HARQ feedback in 38.321 as recently agreed in RAN2, and discuss whether Rx UE should check additional criteria to send HARQ feedback for MAC specification. Please provide any feedback, if RAN1 has any view on this issue.</w:t>
            </w:r>
          </w:p>
        </w:tc>
      </w:tr>
    </w:tbl>
    <w:p w:rsidR="00D652A4" w:rsidRPr="006E4C3B" w:rsidRDefault="006E4C3B" w:rsidP="00AE7D97">
      <w:pPr>
        <w:spacing w:beforeLines="100" w:afterLines="100"/>
        <w:rPr>
          <w:sz w:val="20"/>
        </w:rPr>
      </w:pPr>
      <w:r w:rsidRPr="006E4C3B">
        <w:rPr>
          <w:rFonts w:hint="eastAsia"/>
          <w:sz w:val="20"/>
        </w:rPr>
        <w:t>This contribution discusses the issue and provides our views.</w:t>
      </w:r>
    </w:p>
    <w:p w:rsidR="00D652A4" w:rsidRDefault="006E4C3B">
      <w:pPr>
        <w:pStyle w:val="Heading1"/>
        <w:spacing w:before="120" w:after="120"/>
        <w:ind w:left="0"/>
        <w:rPr>
          <w:szCs w:val="22"/>
        </w:rPr>
      </w:pPr>
      <w:r>
        <w:rPr>
          <w:rFonts w:eastAsia="SimSun" w:hint="eastAsia"/>
          <w:szCs w:val="22"/>
        </w:rPr>
        <w:t>Discussion</w:t>
      </w:r>
    </w:p>
    <w:p w:rsidR="00F82ED3" w:rsidRPr="006E4C3B" w:rsidRDefault="00466157" w:rsidP="00245615">
      <w:pPr>
        <w:spacing w:before="120" w:after="120"/>
        <w:rPr>
          <w:sz w:val="20"/>
        </w:rPr>
      </w:pPr>
      <w:r>
        <w:rPr>
          <w:sz w:val="20"/>
        </w:rPr>
        <w:t xml:space="preserve">The answers to the two questions (Q1 &amp; Q2) are relatively straightforward, based on existing RAN1 agreements. We propose the following.  </w:t>
      </w:r>
    </w:p>
    <w:p w:rsidR="00466157" w:rsidRDefault="006E4C3B" w:rsidP="00466157">
      <w:pPr>
        <w:spacing w:before="120" w:afterLines="0" w:line="259" w:lineRule="auto"/>
        <w:rPr>
          <w:b/>
          <w:i/>
          <w:sz w:val="20"/>
        </w:rPr>
      </w:pPr>
      <w:r w:rsidRPr="00466157">
        <w:rPr>
          <w:b/>
          <w:i/>
          <w:sz w:val="20"/>
        </w:rPr>
        <w:t>Proposal 1:</w:t>
      </w:r>
      <w:r w:rsidR="00466157" w:rsidRPr="00466157">
        <w:rPr>
          <w:b/>
          <w:i/>
          <w:sz w:val="20"/>
        </w:rPr>
        <w:t xml:space="preserve"> To answer Q1 as following. </w:t>
      </w:r>
    </w:p>
    <w:p w:rsidR="00D652A4" w:rsidRDefault="00466157" w:rsidP="00AE7D97">
      <w:pPr>
        <w:pStyle w:val="ListParagraph"/>
        <w:numPr>
          <w:ilvl w:val="0"/>
          <w:numId w:val="17"/>
        </w:numPr>
        <w:spacing w:beforeLines="0" w:afterLines="100"/>
        <w:contextualSpacing w:val="0"/>
        <w:rPr>
          <w:b/>
          <w:i/>
          <w:sz w:val="20"/>
        </w:rPr>
      </w:pPr>
      <w:r w:rsidRPr="00466157">
        <w:rPr>
          <w:b/>
          <w:bCs/>
          <w:i/>
          <w:sz w:val="20"/>
        </w:rPr>
        <w:t xml:space="preserve">The current RAN1 design of SCI does not support an explicit </w:t>
      </w:r>
      <w:r w:rsidR="00467240">
        <w:rPr>
          <w:b/>
          <w:bCs/>
          <w:i/>
          <w:sz w:val="20"/>
        </w:rPr>
        <w:t xml:space="preserve">cast type </w:t>
      </w:r>
      <w:r w:rsidRPr="00466157">
        <w:rPr>
          <w:b/>
          <w:bCs/>
          <w:i/>
          <w:sz w:val="20"/>
        </w:rPr>
        <w:t>indicatio</w:t>
      </w:r>
      <w:r w:rsidR="00467240">
        <w:rPr>
          <w:b/>
          <w:bCs/>
          <w:i/>
          <w:sz w:val="20"/>
        </w:rPr>
        <w:t>n field in SCI</w:t>
      </w:r>
      <w:r w:rsidRPr="00466157">
        <w:rPr>
          <w:b/>
          <w:bCs/>
          <w:i/>
          <w:sz w:val="20"/>
        </w:rPr>
        <w:t xml:space="preserve">. </w:t>
      </w:r>
      <w:r w:rsidRPr="00466157">
        <w:rPr>
          <w:rFonts w:hint="eastAsia"/>
          <w:b/>
          <w:bCs/>
          <w:i/>
          <w:sz w:val="20"/>
        </w:rPr>
        <w:t>At least for the case of n</w:t>
      </w:r>
      <w:r w:rsidRPr="00466157">
        <w:rPr>
          <w:b/>
          <w:i/>
          <w:sz w:val="20"/>
          <w:lang w:eastAsia="ko-KR"/>
        </w:rPr>
        <w:t>o HARQ feedback</w:t>
      </w:r>
      <w:r w:rsidRPr="00466157">
        <w:rPr>
          <w:rFonts w:hint="eastAsia"/>
          <w:b/>
          <w:i/>
          <w:sz w:val="20"/>
        </w:rPr>
        <w:t xml:space="preserve">, the same </w:t>
      </w:r>
      <w:r>
        <w:rPr>
          <w:b/>
          <w:i/>
          <w:sz w:val="20"/>
        </w:rPr>
        <w:t xml:space="preserve">RAN1 </w:t>
      </w:r>
      <w:r w:rsidRPr="00466157">
        <w:rPr>
          <w:rFonts w:hint="eastAsia"/>
          <w:b/>
          <w:i/>
          <w:sz w:val="20"/>
        </w:rPr>
        <w:t xml:space="preserve">mechanism can be used for any of broadcast, groupcast </w:t>
      </w:r>
      <w:r w:rsidR="00467240">
        <w:rPr>
          <w:b/>
          <w:i/>
          <w:sz w:val="20"/>
        </w:rPr>
        <w:t>and</w:t>
      </w:r>
      <w:r w:rsidRPr="00466157">
        <w:rPr>
          <w:rFonts w:hint="eastAsia"/>
          <w:b/>
          <w:i/>
          <w:sz w:val="20"/>
        </w:rPr>
        <w:t xml:space="preserve"> unicast. </w:t>
      </w:r>
      <w:r w:rsidRPr="00466157">
        <w:rPr>
          <w:b/>
          <w:bCs/>
          <w:i/>
          <w:sz w:val="20"/>
        </w:rPr>
        <w:t xml:space="preserve">On the other hand, the SCI can provide certain implicit information regarding to cast type, for example, </w:t>
      </w:r>
      <w:r w:rsidR="00467240">
        <w:rPr>
          <w:b/>
          <w:bCs/>
          <w:i/>
          <w:sz w:val="20"/>
        </w:rPr>
        <w:t>one specific</w:t>
      </w:r>
      <w:r w:rsidRPr="00466157">
        <w:rPr>
          <w:b/>
          <w:bCs/>
          <w:i/>
          <w:sz w:val="20"/>
        </w:rPr>
        <w:t xml:space="preserve"> 2</w:t>
      </w:r>
      <w:r w:rsidRPr="00466157">
        <w:rPr>
          <w:b/>
          <w:bCs/>
          <w:i/>
          <w:sz w:val="20"/>
          <w:vertAlign w:val="superscript"/>
        </w:rPr>
        <w:t>nd</w:t>
      </w:r>
      <w:r w:rsidRPr="00466157">
        <w:rPr>
          <w:b/>
          <w:bCs/>
          <w:i/>
          <w:sz w:val="20"/>
        </w:rPr>
        <w:t xml:space="preserve"> stage SCI format can be used </w:t>
      </w:r>
      <w:r w:rsidR="00467240">
        <w:rPr>
          <w:b/>
          <w:bCs/>
          <w:i/>
          <w:sz w:val="20"/>
        </w:rPr>
        <w:t>upon a TB in groupcast only</w:t>
      </w:r>
      <w:r w:rsidRPr="00466157">
        <w:rPr>
          <w:b/>
          <w:bCs/>
          <w:i/>
          <w:sz w:val="20"/>
        </w:rPr>
        <w:t>.</w:t>
      </w:r>
      <w:r w:rsidR="005140B9" w:rsidRPr="00466157">
        <w:rPr>
          <w:b/>
          <w:i/>
          <w:sz w:val="20"/>
        </w:rPr>
        <w:t xml:space="preserve"> </w:t>
      </w:r>
    </w:p>
    <w:p w:rsidR="004325D4" w:rsidRDefault="004325D4" w:rsidP="00AE7D97">
      <w:pPr>
        <w:pStyle w:val="ListParagraph"/>
        <w:spacing w:beforeLines="100" w:afterLines="0" w:line="259" w:lineRule="auto"/>
        <w:ind w:left="0"/>
        <w:contextualSpacing w:val="0"/>
        <w:rPr>
          <w:b/>
          <w:i/>
          <w:sz w:val="20"/>
        </w:rPr>
      </w:pPr>
      <w:r w:rsidRPr="004325D4">
        <w:rPr>
          <w:b/>
          <w:i/>
          <w:sz w:val="20"/>
        </w:rPr>
        <w:t>Proposal 2: To answer Q</w:t>
      </w:r>
      <w:r>
        <w:rPr>
          <w:b/>
          <w:i/>
          <w:sz w:val="20"/>
        </w:rPr>
        <w:t>2</w:t>
      </w:r>
      <w:r w:rsidRPr="004325D4">
        <w:rPr>
          <w:b/>
          <w:i/>
          <w:sz w:val="20"/>
        </w:rPr>
        <w:t xml:space="preserve"> as following. </w:t>
      </w:r>
    </w:p>
    <w:p w:rsidR="004325D4" w:rsidRDefault="004325D4" w:rsidP="004325D4">
      <w:pPr>
        <w:pStyle w:val="ListParagraph"/>
        <w:numPr>
          <w:ilvl w:val="0"/>
          <w:numId w:val="17"/>
        </w:numPr>
        <w:spacing w:before="120" w:afterLines="0" w:line="259" w:lineRule="auto"/>
        <w:contextualSpacing w:val="0"/>
        <w:rPr>
          <w:rStyle w:val="CommentReference"/>
          <w:b/>
          <w:i/>
          <w:sz w:val="20"/>
        </w:rPr>
      </w:pPr>
      <w:r w:rsidRPr="004325D4">
        <w:rPr>
          <w:rStyle w:val="CommentReference"/>
          <w:rFonts w:hint="eastAsia"/>
          <w:b/>
          <w:i/>
          <w:sz w:val="20"/>
        </w:rPr>
        <w:lastRenderedPageBreak/>
        <w:t>From RAN1</w:t>
      </w:r>
      <w:r w:rsidRPr="004325D4">
        <w:rPr>
          <w:rStyle w:val="CommentReference"/>
          <w:b/>
          <w:i/>
          <w:sz w:val="20"/>
        </w:rPr>
        <w:t>’</w:t>
      </w:r>
      <w:r w:rsidRPr="004325D4">
        <w:rPr>
          <w:rStyle w:val="CommentReference"/>
          <w:rFonts w:hint="eastAsia"/>
          <w:b/>
          <w:i/>
          <w:sz w:val="20"/>
        </w:rPr>
        <w:t xml:space="preserve">s perspective, </w:t>
      </w:r>
      <w:r w:rsidRPr="004325D4">
        <w:rPr>
          <w:rStyle w:val="CommentReference"/>
          <w:b/>
          <w:i/>
          <w:sz w:val="20"/>
        </w:rPr>
        <w:t xml:space="preserve">the so-far agreed physical layer procedures do not rely on the knowledge of cast type. </w:t>
      </w:r>
      <w:r w:rsidRPr="004325D4">
        <w:rPr>
          <w:rStyle w:val="CommentReference"/>
          <w:rFonts w:hint="eastAsia"/>
          <w:b/>
          <w:i/>
          <w:sz w:val="20"/>
        </w:rPr>
        <w:t xml:space="preserve">What can be relevant to the cast type </w:t>
      </w:r>
      <w:r w:rsidRPr="004325D4">
        <w:rPr>
          <w:rStyle w:val="CommentReference"/>
          <w:b/>
          <w:i/>
          <w:sz w:val="20"/>
        </w:rPr>
        <w:t xml:space="preserve">in the physical layer </w:t>
      </w:r>
      <w:r w:rsidRPr="004325D4">
        <w:rPr>
          <w:rStyle w:val="CommentReference"/>
          <w:rFonts w:hint="eastAsia"/>
          <w:b/>
          <w:i/>
          <w:sz w:val="20"/>
        </w:rPr>
        <w:t xml:space="preserve">is how to perform HARQ feedback, which is determined </w:t>
      </w:r>
      <w:r w:rsidRPr="004325D4">
        <w:rPr>
          <w:rStyle w:val="CommentReference"/>
          <w:b/>
          <w:i/>
          <w:sz w:val="20"/>
        </w:rPr>
        <w:t xml:space="preserve">by now </w:t>
      </w:r>
      <w:r w:rsidR="00467240">
        <w:rPr>
          <w:rStyle w:val="CommentReference"/>
          <w:rFonts w:hint="eastAsia"/>
          <w:b/>
          <w:i/>
          <w:sz w:val="20"/>
        </w:rPr>
        <w:t>according to</w:t>
      </w:r>
      <w:r w:rsidR="00467240">
        <w:rPr>
          <w:rStyle w:val="CommentReference"/>
          <w:b/>
          <w:i/>
          <w:sz w:val="20"/>
        </w:rPr>
        <w:t xml:space="preserve"> L1 ID</w:t>
      </w:r>
      <w:r w:rsidR="008315F4">
        <w:rPr>
          <w:rStyle w:val="CommentReference"/>
          <w:b/>
          <w:i/>
          <w:sz w:val="20"/>
        </w:rPr>
        <w:t>(s)</w:t>
      </w:r>
      <w:r w:rsidR="00467240">
        <w:rPr>
          <w:rStyle w:val="CommentReference"/>
          <w:b/>
          <w:i/>
          <w:sz w:val="20"/>
        </w:rPr>
        <w:t xml:space="preserve"> and </w:t>
      </w:r>
      <w:r w:rsidRPr="004325D4">
        <w:rPr>
          <w:rStyle w:val="CommentReference"/>
          <w:rFonts w:hint="eastAsia"/>
          <w:b/>
          <w:i/>
          <w:sz w:val="20"/>
        </w:rPr>
        <w:t>the 2</w:t>
      </w:r>
      <w:r w:rsidRPr="004325D4">
        <w:rPr>
          <w:rStyle w:val="CommentReference"/>
          <w:rFonts w:hint="eastAsia"/>
          <w:b/>
          <w:i/>
          <w:sz w:val="20"/>
          <w:vertAlign w:val="superscript"/>
        </w:rPr>
        <w:t>nd</w:t>
      </w:r>
      <w:r w:rsidRPr="004325D4">
        <w:rPr>
          <w:rStyle w:val="CommentReference"/>
          <w:rFonts w:hint="eastAsia"/>
          <w:b/>
          <w:i/>
          <w:sz w:val="20"/>
        </w:rPr>
        <w:t xml:space="preserve"> stage SCI format and dedicated indicators, such as Zone ID and Communication range requirement, etc</w:t>
      </w:r>
      <w:r w:rsidRPr="004325D4">
        <w:rPr>
          <w:rStyle w:val="CommentReference"/>
          <w:b/>
          <w:i/>
          <w:sz w:val="20"/>
        </w:rPr>
        <w:t>.</w:t>
      </w:r>
      <w:r w:rsidR="00FF7E4A">
        <w:rPr>
          <w:rStyle w:val="CommentReference"/>
          <w:b/>
          <w:i/>
          <w:sz w:val="20"/>
        </w:rPr>
        <w:t xml:space="preserve"> In other words, the Rx UE does not have to utilize the cast type indication. </w:t>
      </w:r>
    </w:p>
    <w:p w:rsidR="004325D4" w:rsidRDefault="00467240" w:rsidP="00E120BC">
      <w:pPr>
        <w:pStyle w:val="ListParagraph"/>
        <w:spacing w:beforeLines="0" w:afterLines="0" w:line="259" w:lineRule="auto"/>
        <w:ind w:left="0"/>
        <w:contextualSpacing w:val="0"/>
        <w:rPr>
          <w:rStyle w:val="CommentReference"/>
          <w:sz w:val="20"/>
        </w:rPr>
      </w:pPr>
      <w:r>
        <w:rPr>
          <w:rStyle w:val="CommentReference"/>
          <w:sz w:val="20"/>
        </w:rPr>
        <w:t>As for</w:t>
      </w:r>
      <w:r w:rsidR="00FF7E4A">
        <w:rPr>
          <w:rStyle w:val="CommentReference"/>
          <w:sz w:val="20"/>
        </w:rPr>
        <w:t xml:space="preserve"> the Rx UE behavior in </w:t>
      </w:r>
      <w:r>
        <w:rPr>
          <w:rStyle w:val="CommentReference"/>
          <w:sz w:val="20"/>
        </w:rPr>
        <w:t xml:space="preserve">criteria checking before </w:t>
      </w:r>
      <w:r w:rsidR="00FF7E4A">
        <w:rPr>
          <w:rStyle w:val="CommentReference"/>
          <w:sz w:val="20"/>
        </w:rPr>
        <w:t>sending HARQ feedback</w:t>
      </w:r>
      <w:r>
        <w:rPr>
          <w:rStyle w:val="CommentReference"/>
          <w:sz w:val="20"/>
        </w:rPr>
        <w:t xml:space="preserve">, our understanding is shown in table below, where the Rx UE behavior is differentiated according to </w:t>
      </w:r>
      <w:r w:rsidR="00845AAE">
        <w:rPr>
          <w:rStyle w:val="CommentReference"/>
          <w:sz w:val="20"/>
        </w:rPr>
        <w:t xml:space="preserve">the following </w:t>
      </w:r>
      <w:r>
        <w:rPr>
          <w:rStyle w:val="CommentReference"/>
          <w:sz w:val="20"/>
        </w:rPr>
        <w:t>information</w:t>
      </w:r>
      <w:r w:rsidR="00845AAE">
        <w:rPr>
          <w:rStyle w:val="CommentReference"/>
          <w:sz w:val="20"/>
        </w:rPr>
        <w:t xml:space="preserve"> contained in SCI</w:t>
      </w:r>
      <w:r>
        <w:rPr>
          <w:rStyle w:val="CommentReference"/>
          <w:sz w:val="20"/>
        </w:rPr>
        <w:t>:</w:t>
      </w:r>
      <w:r w:rsidR="00FF7E4A">
        <w:rPr>
          <w:rStyle w:val="CommentReference"/>
          <w:sz w:val="20"/>
        </w:rPr>
        <w:t xml:space="preserve"> </w:t>
      </w:r>
    </w:p>
    <w:p w:rsidR="004325D4" w:rsidRDefault="00845AAE" w:rsidP="00E120BC">
      <w:pPr>
        <w:pStyle w:val="ListParagraph"/>
        <w:numPr>
          <w:ilvl w:val="0"/>
          <w:numId w:val="18"/>
        </w:numPr>
        <w:spacing w:beforeLines="0" w:afterLines="0" w:line="259" w:lineRule="auto"/>
        <w:contextualSpacing w:val="0"/>
        <w:rPr>
          <w:sz w:val="20"/>
        </w:rPr>
      </w:pPr>
      <w:r>
        <w:rPr>
          <w:sz w:val="20"/>
        </w:rPr>
        <w:t>2</w:t>
      </w:r>
      <w:r w:rsidRPr="0011693C">
        <w:rPr>
          <w:sz w:val="20"/>
          <w:vertAlign w:val="superscript"/>
        </w:rPr>
        <w:t>nd</w:t>
      </w:r>
      <w:r>
        <w:rPr>
          <w:sz w:val="20"/>
        </w:rPr>
        <w:t xml:space="preserve"> stage SCI format</w:t>
      </w:r>
      <w:r w:rsidR="007E0255">
        <w:rPr>
          <w:sz w:val="20"/>
        </w:rPr>
        <w:t xml:space="preserve"> (differentiating 2</w:t>
      </w:r>
      <w:r w:rsidR="007E0255" w:rsidRPr="007E0255">
        <w:rPr>
          <w:sz w:val="20"/>
          <w:vertAlign w:val="superscript"/>
        </w:rPr>
        <w:t>nd</w:t>
      </w:r>
      <w:r w:rsidR="007E0255">
        <w:rPr>
          <w:sz w:val="20"/>
        </w:rPr>
        <w:t xml:space="preserve"> and 3</w:t>
      </w:r>
      <w:r w:rsidR="007E0255" w:rsidRPr="007E0255">
        <w:rPr>
          <w:sz w:val="20"/>
          <w:vertAlign w:val="superscript"/>
        </w:rPr>
        <w:t>rd</w:t>
      </w:r>
      <w:r w:rsidR="007E0255">
        <w:rPr>
          <w:sz w:val="20"/>
        </w:rPr>
        <w:t xml:space="preserve"> colum</w:t>
      </w:r>
      <w:r w:rsidR="00836379">
        <w:rPr>
          <w:sz w:val="20"/>
        </w:rPr>
        <w:t>ns in T</w:t>
      </w:r>
      <w:r w:rsidR="007E0255">
        <w:rPr>
          <w:sz w:val="20"/>
        </w:rPr>
        <w:t>able</w:t>
      </w:r>
      <w:r w:rsidR="00836379">
        <w:rPr>
          <w:sz w:val="20"/>
        </w:rPr>
        <w:t xml:space="preserve"> 1</w:t>
      </w:r>
      <w:r w:rsidR="007E0255">
        <w:rPr>
          <w:sz w:val="20"/>
        </w:rPr>
        <w:t>)</w:t>
      </w:r>
      <w:r>
        <w:rPr>
          <w:sz w:val="20"/>
        </w:rPr>
        <w:t>;</w:t>
      </w:r>
    </w:p>
    <w:p w:rsidR="00845AAE" w:rsidRDefault="00845AAE" w:rsidP="00E120BC">
      <w:pPr>
        <w:pStyle w:val="ListParagraph"/>
        <w:numPr>
          <w:ilvl w:val="0"/>
          <w:numId w:val="18"/>
        </w:numPr>
        <w:spacing w:beforeLines="0" w:afterLines="0" w:line="259" w:lineRule="auto"/>
        <w:contextualSpacing w:val="0"/>
        <w:rPr>
          <w:sz w:val="20"/>
        </w:rPr>
      </w:pPr>
      <w:r>
        <w:rPr>
          <w:sz w:val="20"/>
        </w:rPr>
        <w:t>L</w:t>
      </w:r>
      <w:r w:rsidR="007E0255">
        <w:rPr>
          <w:sz w:val="20"/>
        </w:rPr>
        <w:t>1 destination ID (differentiating 2</w:t>
      </w:r>
      <w:r w:rsidR="007E0255" w:rsidRPr="007E0255">
        <w:rPr>
          <w:sz w:val="20"/>
          <w:vertAlign w:val="superscript"/>
        </w:rPr>
        <w:t>nd</w:t>
      </w:r>
      <w:r w:rsidR="007E0255">
        <w:rPr>
          <w:sz w:val="20"/>
        </w:rPr>
        <w:t>~5</w:t>
      </w:r>
      <w:r w:rsidR="007E0255" w:rsidRPr="007E0255">
        <w:rPr>
          <w:sz w:val="20"/>
          <w:vertAlign w:val="superscript"/>
        </w:rPr>
        <w:t>th</w:t>
      </w:r>
      <w:r w:rsidR="007E0255">
        <w:rPr>
          <w:sz w:val="20"/>
        </w:rPr>
        <w:t xml:space="preserve"> </w:t>
      </w:r>
      <w:r w:rsidR="007D4355">
        <w:rPr>
          <w:sz w:val="20"/>
        </w:rPr>
        <w:t xml:space="preserve">rows in </w:t>
      </w:r>
      <w:r w:rsidR="00836379">
        <w:rPr>
          <w:sz w:val="20"/>
        </w:rPr>
        <w:t>T</w:t>
      </w:r>
      <w:r w:rsidR="007D4355">
        <w:rPr>
          <w:sz w:val="20"/>
        </w:rPr>
        <w:t>able</w:t>
      </w:r>
      <w:r w:rsidR="00836379">
        <w:rPr>
          <w:sz w:val="20"/>
        </w:rPr>
        <w:t xml:space="preserve"> 1</w:t>
      </w:r>
      <w:r w:rsidR="007E0255">
        <w:rPr>
          <w:sz w:val="20"/>
        </w:rPr>
        <w:t xml:space="preserve">) </w:t>
      </w:r>
      <w:r>
        <w:rPr>
          <w:sz w:val="20"/>
        </w:rPr>
        <w:t>;</w:t>
      </w:r>
    </w:p>
    <w:p w:rsidR="00845AAE" w:rsidRDefault="00836379" w:rsidP="00E120BC">
      <w:pPr>
        <w:pStyle w:val="ListParagraph"/>
        <w:numPr>
          <w:ilvl w:val="0"/>
          <w:numId w:val="18"/>
        </w:numPr>
        <w:spacing w:beforeLines="0" w:afterLines="0" w:line="259" w:lineRule="auto"/>
        <w:contextualSpacing w:val="0"/>
        <w:rPr>
          <w:sz w:val="20"/>
        </w:rPr>
      </w:pPr>
      <w:r>
        <w:rPr>
          <w:sz w:val="20"/>
        </w:rPr>
        <w:t>HARQ enable/disable indicator;</w:t>
      </w:r>
    </w:p>
    <w:p w:rsidR="00836379" w:rsidRDefault="00836379" w:rsidP="00E120BC">
      <w:pPr>
        <w:pStyle w:val="ListParagraph"/>
        <w:numPr>
          <w:ilvl w:val="0"/>
          <w:numId w:val="18"/>
        </w:numPr>
        <w:spacing w:beforeLines="0" w:afterLines="0" w:line="259" w:lineRule="auto"/>
        <w:contextualSpacing w:val="0"/>
        <w:rPr>
          <w:sz w:val="20"/>
        </w:rPr>
      </w:pPr>
      <w:r>
        <w:rPr>
          <w:sz w:val="20"/>
        </w:rPr>
        <w:t>Communication range requirement.</w:t>
      </w:r>
    </w:p>
    <w:p w:rsidR="00836379" w:rsidRPr="00836379" w:rsidRDefault="00836379" w:rsidP="00836379">
      <w:pPr>
        <w:pStyle w:val="Caption"/>
        <w:jc w:val="center"/>
        <w:rPr>
          <w:b w:val="0"/>
          <w:sz w:val="20"/>
        </w:rPr>
      </w:pPr>
      <w:r w:rsidRPr="00836379">
        <w:rPr>
          <w:b w:val="0"/>
          <w:sz w:val="20"/>
        </w:rPr>
        <w:t xml:space="preserve">Table </w:t>
      </w:r>
      <w:r w:rsidR="00A46603" w:rsidRPr="00836379">
        <w:rPr>
          <w:b w:val="0"/>
          <w:sz w:val="20"/>
        </w:rPr>
        <w:fldChar w:fldCharType="begin"/>
      </w:r>
      <w:r w:rsidRPr="00836379">
        <w:rPr>
          <w:b w:val="0"/>
          <w:sz w:val="20"/>
        </w:rPr>
        <w:instrText xml:space="preserve"> SEQ Table \* ARABIC </w:instrText>
      </w:r>
      <w:r w:rsidR="00A46603" w:rsidRPr="00836379">
        <w:rPr>
          <w:b w:val="0"/>
          <w:sz w:val="20"/>
        </w:rPr>
        <w:fldChar w:fldCharType="separate"/>
      </w:r>
      <w:r w:rsidRPr="00836379">
        <w:rPr>
          <w:b w:val="0"/>
          <w:noProof/>
          <w:sz w:val="20"/>
        </w:rPr>
        <w:t>1</w:t>
      </w:r>
      <w:r w:rsidR="00A46603" w:rsidRPr="00836379">
        <w:rPr>
          <w:b w:val="0"/>
          <w:sz w:val="20"/>
        </w:rPr>
        <w:fldChar w:fldCharType="end"/>
      </w:r>
      <w:r w:rsidRPr="00836379">
        <w:rPr>
          <w:b w:val="0"/>
          <w:sz w:val="20"/>
        </w:rPr>
        <w:t xml:space="preserve"> Differentiation of Rx UE behavior in sending HARQ feedback</w:t>
      </w:r>
    </w:p>
    <w:tbl>
      <w:tblPr>
        <w:tblStyle w:val="TableGrid"/>
        <w:tblW w:w="0" w:type="auto"/>
        <w:tblLook w:val="04A0"/>
      </w:tblPr>
      <w:tblGrid>
        <w:gridCol w:w="3258"/>
        <w:gridCol w:w="3330"/>
        <w:gridCol w:w="3288"/>
      </w:tblGrid>
      <w:tr w:rsidR="000A613D" w:rsidTr="00845AAE">
        <w:tc>
          <w:tcPr>
            <w:tcW w:w="3258" w:type="dxa"/>
            <w:tcBorders>
              <w:bottom w:val="single" w:sz="12" w:space="0" w:color="auto"/>
              <w:right w:val="single" w:sz="12" w:space="0" w:color="auto"/>
            </w:tcBorders>
            <w:vAlign w:val="center"/>
          </w:tcPr>
          <w:p w:rsidR="0011693C" w:rsidRDefault="0011693C" w:rsidP="0017120C">
            <w:pPr>
              <w:pStyle w:val="ListParagraph"/>
              <w:spacing w:beforeLines="0" w:afterLines="0" w:line="240" w:lineRule="auto"/>
              <w:ind w:left="0"/>
              <w:contextualSpacing w:val="0"/>
              <w:jc w:val="left"/>
              <w:rPr>
                <w:sz w:val="20"/>
              </w:rPr>
            </w:pPr>
            <w:r>
              <w:rPr>
                <w:sz w:val="20"/>
              </w:rPr>
              <w:t xml:space="preserve">What does L1 destination ID </w:t>
            </w:r>
            <w:r w:rsidR="00CB6A20">
              <w:rPr>
                <w:sz w:val="20"/>
              </w:rPr>
              <w:t xml:space="preserve">in SCI </w:t>
            </w:r>
            <w:r>
              <w:rPr>
                <w:sz w:val="20"/>
              </w:rPr>
              <w:t>match?</w:t>
            </w:r>
          </w:p>
        </w:tc>
        <w:tc>
          <w:tcPr>
            <w:tcW w:w="3330" w:type="dxa"/>
            <w:tcBorders>
              <w:left w:val="single" w:sz="12" w:space="0" w:color="auto"/>
              <w:bottom w:val="single" w:sz="12" w:space="0" w:color="auto"/>
            </w:tcBorders>
            <w:vAlign w:val="center"/>
          </w:tcPr>
          <w:p w:rsidR="0011693C" w:rsidRDefault="0011693C" w:rsidP="0017120C">
            <w:pPr>
              <w:pStyle w:val="ListParagraph"/>
              <w:spacing w:beforeLines="0" w:afterLines="0" w:line="240" w:lineRule="auto"/>
              <w:ind w:left="0"/>
              <w:contextualSpacing w:val="0"/>
              <w:jc w:val="left"/>
              <w:rPr>
                <w:sz w:val="20"/>
              </w:rPr>
            </w:pPr>
            <w:r>
              <w:rPr>
                <w:sz w:val="20"/>
              </w:rPr>
              <w:t>2</w:t>
            </w:r>
            <w:r w:rsidRPr="0011693C">
              <w:rPr>
                <w:sz w:val="20"/>
                <w:vertAlign w:val="superscript"/>
              </w:rPr>
              <w:t>nd</w:t>
            </w:r>
            <w:r>
              <w:rPr>
                <w:sz w:val="20"/>
              </w:rPr>
              <w:t xml:space="preserve"> stage SCI in short format</w:t>
            </w:r>
          </w:p>
        </w:tc>
        <w:tc>
          <w:tcPr>
            <w:tcW w:w="3288" w:type="dxa"/>
            <w:tcBorders>
              <w:bottom w:val="single" w:sz="12" w:space="0" w:color="auto"/>
            </w:tcBorders>
            <w:vAlign w:val="center"/>
          </w:tcPr>
          <w:p w:rsidR="0011693C" w:rsidRDefault="0011693C" w:rsidP="0017120C">
            <w:pPr>
              <w:pStyle w:val="ListParagraph"/>
              <w:spacing w:beforeLines="0" w:afterLines="0" w:line="240" w:lineRule="auto"/>
              <w:ind w:left="0"/>
              <w:contextualSpacing w:val="0"/>
              <w:jc w:val="left"/>
              <w:rPr>
                <w:sz w:val="20"/>
              </w:rPr>
            </w:pPr>
            <w:r>
              <w:rPr>
                <w:sz w:val="20"/>
              </w:rPr>
              <w:t>2</w:t>
            </w:r>
            <w:r w:rsidRPr="0011693C">
              <w:rPr>
                <w:sz w:val="20"/>
                <w:vertAlign w:val="superscript"/>
              </w:rPr>
              <w:t>nd</w:t>
            </w:r>
            <w:r>
              <w:rPr>
                <w:sz w:val="20"/>
              </w:rPr>
              <w:t xml:space="preserve"> stage SCI in long format</w:t>
            </w:r>
          </w:p>
        </w:tc>
      </w:tr>
      <w:tr w:rsidR="000A613D" w:rsidTr="00845AAE">
        <w:tc>
          <w:tcPr>
            <w:tcW w:w="3258" w:type="dxa"/>
            <w:tcBorders>
              <w:top w:val="single" w:sz="12" w:space="0" w:color="auto"/>
              <w:right w:val="single" w:sz="12" w:space="0" w:color="auto"/>
            </w:tcBorders>
            <w:vAlign w:val="center"/>
          </w:tcPr>
          <w:p w:rsidR="0011693C" w:rsidRPr="0017120C" w:rsidRDefault="002C3FF2" w:rsidP="0017120C">
            <w:pPr>
              <w:pStyle w:val="ListParagraph"/>
              <w:spacing w:beforeLines="0" w:afterLines="0" w:line="240" w:lineRule="auto"/>
              <w:ind w:left="0"/>
              <w:contextualSpacing w:val="0"/>
              <w:jc w:val="left"/>
              <w:rPr>
                <w:sz w:val="20"/>
                <w:vertAlign w:val="superscript"/>
              </w:rPr>
            </w:pPr>
            <w:r>
              <w:rPr>
                <w:sz w:val="20"/>
              </w:rPr>
              <w:t>The d</w:t>
            </w:r>
            <w:r w:rsidR="00180199">
              <w:rPr>
                <w:sz w:val="20"/>
              </w:rPr>
              <w:t xml:space="preserve">estination ID configured for </w:t>
            </w:r>
            <w:r>
              <w:rPr>
                <w:sz w:val="20"/>
              </w:rPr>
              <w:t xml:space="preserve">any </w:t>
            </w:r>
            <w:r w:rsidR="00180199">
              <w:rPr>
                <w:sz w:val="20"/>
              </w:rPr>
              <w:t xml:space="preserve">unicast link </w:t>
            </w:r>
            <w:r w:rsidR="00493437">
              <w:rPr>
                <w:sz w:val="20"/>
              </w:rPr>
              <w:t xml:space="preserve">associated with UE (and the source ID also matches with </w:t>
            </w:r>
            <w:r>
              <w:rPr>
                <w:sz w:val="20"/>
              </w:rPr>
              <w:t xml:space="preserve">the </w:t>
            </w:r>
            <w:r w:rsidR="00493437">
              <w:rPr>
                <w:sz w:val="20"/>
              </w:rPr>
              <w:t>unicast link)</w:t>
            </w:r>
            <w:r w:rsidR="0017120C">
              <w:rPr>
                <w:sz w:val="20"/>
                <w:vertAlign w:val="superscript"/>
              </w:rPr>
              <w:t xml:space="preserve"> Note 1</w:t>
            </w:r>
          </w:p>
        </w:tc>
        <w:tc>
          <w:tcPr>
            <w:tcW w:w="3330" w:type="dxa"/>
            <w:tcBorders>
              <w:top w:val="single" w:sz="12" w:space="0" w:color="auto"/>
              <w:left w:val="single" w:sz="12" w:space="0" w:color="auto"/>
            </w:tcBorders>
            <w:vAlign w:val="center"/>
          </w:tcPr>
          <w:p w:rsidR="0011693C" w:rsidRDefault="00493437" w:rsidP="0017120C">
            <w:pPr>
              <w:pStyle w:val="ListParagraph"/>
              <w:spacing w:beforeLines="0" w:afterLines="0" w:line="240" w:lineRule="auto"/>
              <w:ind w:left="0"/>
              <w:contextualSpacing w:val="0"/>
              <w:jc w:val="left"/>
              <w:rPr>
                <w:sz w:val="20"/>
              </w:rPr>
            </w:pPr>
            <w:r>
              <w:rPr>
                <w:sz w:val="20"/>
              </w:rPr>
              <w:t>M_ID</w:t>
            </w:r>
            <w:r w:rsidR="000C27BC">
              <w:rPr>
                <w:sz w:val="20"/>
              </w:rPr>
              <w:t xml:space="preserve"> </w:t>
            </w:r>
            <w:r>
              <w:rPr>
                <w:sz w:val="20"/>
              </w:rPr>
              <w:t>=</w:t>
            </w:r>
            <w:r w:rsidR="000C27BC">
              <w:rPr>
                <w:sz w:val="20"/>
              </w:rPr>
              <w:t xml:space="preserve"> </w:t>
            </w:r>
            <w:r>
              <w:rPr>
                <w:sz w:val="20"/>
              </w:rPr>
              <w:t xml:space="preserve">0; </w:t>
            </w:r>
          </w:p>
          <w:p w:rsidR="00B65F16" w:rsidRDefault="002626F6" w:rsidP="0017120C">
            <w:pPr>
              <w:pStyle w:val="ListParagraph"/>
              <w:spacing w:beforeLines="0" w:afterLines="0" w:line="240" w:lineRule="auto"/>
              <w:ind w:left="0"/>
              <w:contextualSpacing w:val="0"/>
              <w:jc w:val="left"/>
              <w:rPr>
                <w:sz w:val="20"/>
              </w:rPr>
            </w:pPr>
            <w:r>
              <w:rPr>
                <w:sz w:val="20"/>
              </w:rPr>
              <w:t xml:space="preserve">If </w:t>
            </w:r>
            <w:r w:rsidR="00B65F16">
              <w:rPr>
                <w:sz w:val="20"/>
              </w:rPr>
              <w:t>(HARQ feedback is enabled)</w:t>
            </w:r>
            <w:r>
              <w:rPr>
                <w:sz w:val="20"/>
              </w:rPr>
              <w:t xml:space="preserve"> </w:t>
            </w:r>
          </w:p>
          <w:p w:rsidR="00B65F16" w:rsidRDefault="002626F6" w:rsidP="0017120C">
            <w:pPr>
              <w:pStyle w:val="ListParagraph"/>
              <w:spacing w:beforeLines="0" w:afterLines="0" w:line="240" w:lineRule="auto"/>
              <w:ind w:left="342"/>
              <w:contextualSpacing w:val="0"/>
              <w:jc w:val="left"/>
              <w:rPr>
                <w:sz w:val="20"/>
              </w:rPr>
            </w:pPr>
            <w:r>
              <w:rPr>
                <w:sz w:val="20"/>
              </w:rPr>
              <w:t>s</w:t>
            </w:r>
            <w:r w:rsidR="00493437">
              <w:rPr>
                <w:sz w:val="20"/>
              </w:rPr>
              <w:t>end ACK if TB is correc</w:t>
            </w:r>
            <w:r w:rsidR="00B65F16">
              <w:rPr>
                <w:sz w:val="20"/>
              </w:rPr>
              <w:t>tly received and NACK otherwise;</w:t>
            </w:r>
          </w:p>
          <w:p w:rsidR="00B65F16" w:rsidRDefault="00B65F16" w:rsidP="0017120C">
            <w:pPr>
              <w:pStyle w:val="ListParagraph"/>
              <w:spacing w:beforeLines="0" w:afterLines="0" w:line="240" w:lineRule="auto"/>
              <w:ind w:left="0"/>
              <w:contextualSpacing w:val="0"/>
              <w:jc w:val="left"/>
              <w:rPr>
                <w:sz w:val="20"/>
              </w:rPr>
            </w:pPr>
            <w:r>
              <w:rPr>
                <w:sz w:val="20"/>
              </w:rPr>
              <w:t>else</w:t>
            </w:r>
          </w:p>
          <w:p w:rsidR="00493437" w:rsidRDefault="00B65F16" w:rsidP="0017120C">
            <w:pPr>
              <w:pStyle w:val="ListParagraph"/>
              <w:spacing w:beforeLines="0" w:afterLines="0" w:line="240" w:lineRule="auto"/>
              <w:ind w:left="342"/>
              <w:contextualSpacing w:val="0"/>
              <w:jc w:val="left"/>
              <w:rPr>
                <w:sz w:val="20"/>
              </w:rPr>
            </w:pPr>
            <w:r>
              <w:rPr>
                <w:sz w:val="20"/>
              </w:rPr>
              <w:t>No HARQ feedback.</w:t>
            </w:r>
            <w:r w:rsidR="00493437">
              <w:rPr>
                <w:sz w:val="20"/>
              </w:rPr>
              <w:t xml:space="preserve"> </w:t>
            </w:r>
          </w:p>
        </w:tc>
        <w:tc>
          <w:tcPr>
            <w:tcW w:w="3288" w:type="dxa"/>
            <w:tcBorders>
              <w:top w:val="single" w:sz="12" w:space="0" w:color="auto"/>
            </w:tcBorders>
            <w:vAlign w:val="center"/>
          </w:tcPr>
          <w:p w:rsidR="0011693C" w:rsidRDefault="00B65F16" w:rsidP="0017120C">
            <w:pPr>
              <w:pStyle w:val="ListParagraph"/>
              <w:spacing w:beforeLines="0" w:afterLines="0" w:line="240" w:lineRule="auto"/>
              <w:ind w:left="0"/>
              <w:contextualSpacing w:val="0"/>
              <w:jc w:val="left"/>
              <w:rPr>
                <w:sz w:val="20"/>
              </w:rPr>
            </w:pPr>
            <w:r>
              <w:rPr>
                <w:sz w:val="20"/>
              </w:rPr>
              <w:t>Unexpected case</w:t>
            </w:r>
            <w:r w:rsidR="00180199">
              <w:rPr>
                <w:sz w:val="20"/>
              </w:rPr>
              <w:t xml:space="preserve">. </w:t>
            </w:r>
          </w:p>
        </w:tc>
      </w:tr>
      <w:tr w:rsidR="000A613D" w:rsidTr="00845AAE">
        <w:tc>
          <w:tcPr>
            <w:tcW w:w="3258" w:type="dxa"/>
            <w:tcBorders>
              <w:right w:val="single" w:sz="12" w:space="0" w:color="auto"/>
            </w:tcBorders>
            <w:vAlign w:val="center"/>
          </w:tcPr>
          <w:p w:rsidR="0011693C" w:rsidRPr="0017120C" w:rsidRDefault="00493437" w:rsidP="0017120C">
            <w:pPr>
              <w:pStyle w:val="ListParagraph"/>
              <w:spacing w:beforeLines="0" w:afterLines="0" w:line="240" w:lineRule="auto"/>
              <w:ind w:left="0"/>
              <w:contextualSpacing w:val="0"/>
              <w:jc w:val="left"/>
              <w:rPr>
                <w:sz w:val="20"/>
                <w:vertAlign w:val="superscript"/>
              </w:rPr>
            </w:pPr>
            <w:r>
              <w:rPr>
                <w:sz w:val="20"/>
              </w:rPr>
              <w:t>Any L1 group destination ID associated with the UE</w:t>
            </w:r>
            <w:r w:rsidR="0017120C">
              <w:rPr>
                <w:sz w:val="20"/>
              </w:rPr>
              <w:t xml:space="preserve"> </w:t>
            </w:r>
            <w:r w:rsidR="0017120C">
              <w:rPr>
                <w:sz w:val="20"/>
                <w:vertAlign w:val="superscript"/>
              </w:rPr>
              <w:t>Note 1</w:t>
            </w:r>
          </w:p>
        </w:tc>
        <w:tc>
          <w:tcPr>
            <w:tcW w:w="3330" w:type="dxa"/>
            <w:tcBorders>
              <w:left w:val="single" w:sz="12" w:space="0" w:color="auto"/>
            </w:tcBorders>
            <w:vAlign w:val="center"/>
          </w:tcPr>
          <w:p w:rsidR="0011693C" w:rsidRDefault="00726691" w:rsidP="0017120C">
            <w:pPr>
              <w:pStyle w:val="ListParagraph"/>
              <w:spacing w:beforeLines="0" w:afterLines="0" w:line="240" w:lineRule="auto"/>
              <w:ind w:left="0"/>
              <w:contextualSpacing w:val="0"/>
              <w:jc w:val="left"/>
              <w:rPr>
                <w:sz w:val="20"/>
              </w:rPr>
            </w:pPr>
            <w:r>
              <w:rPr>
                <w:sz w:val="20"/>
              </w:rPr>
              <w:t>M_ID = higher-layer provided ID;</w:t>
            </w:r>
          </w:p>
          <w:p w:rsidR="00B65F16" w:rsidRDefault="00B65F16" w:rsidP="0017120C">
            <w:pPr>
              <w:pStyle w:val="ListParagraph"/>
              <w:spacing w:beforeLines="0" w:afterLines="0" w:line="240" w:lineRule="auto"/>
              <w:ind w:left="0"/>
              <w:contextualSpacing w:val="0"/>
              <w:jc w:val="left"/>
              <w:rPr>
                <w:sz w:val="20"/>
              </w:rPr>
            </w:pPr>
            <w:r>
              <w:rPr>
                <w:sz w:val="20"/>
              </w:rPr>
              <w:t xml:space="preserve">If (HARQ feedback is enabled) </w:t>
            </w:r>
          </w:p>
          <w:p w:rsidR="00B65F16" w:rsidRDefault="00B65F16" w:rsidP="0017120C">
            <w:pPr>
              <w:pStyle w:val="ListParagraph"/>
              <w:spacing w:beforeLines="0" w:afterLines="0" w:line="240" w:lineRule="auto"/>
              <w:ind w:left="342"/>
              <w:contextualSpacing w:val="0"/>
              <w:jc w:val="left"/>
              <w:rPr>
                <w:sz w:val="20"/>
              </w:rPr>
            </w:pPr>
            <w:r>
              <w:rPr>
                <w:sz w:val="20"/>
              </w:rPr>
              <w:t>send ACK if TB is correctly received and NACK otherwise;</w:t>
            </w:r>
          </w:p>
          <w:p w:rsidR="00B65F16" w:rsidRDefault="00B65F16" w:rsidP="0017120C">
            <w:pPr>
              <w:pStyle w:val="ListParagraph"/>
              <w:spacing w:beforeLines="0" w:afterLines="0" w:line="240" w:lineRule="auto"/>
              <w:ind w:left="0"/>
              <w:contextualSpacing w:val="0"/>
              <w:jc w:val="left"/>
              <w:rPr>
                <w:sz w:val="20"/>
              </w:rPr>
            </w:pPr>
            <w:r>
              <w:rPr>
                <w:sz w:val="20"/>
              </w:rPr>
              <w:t>else</w:t>
            </w:r>
          </w:p>
          <w:p w:rsidR="00726691" w:rsidRDefault="00B65F16" w:rsidP="0017120C">
            <w:pPr>
              <w:pStyle w:val="ListParagraph"/>
              <w:spacing w:beforeLines="0" w:afterLines="0" w:line="240" w:lineRule="auto"/>
              <w:ind w:left="342"/>
              <w:contextualSpacing w:val="0"/>
              <w:jc w:val="left"/>
              <w:rPr>
                <w:sz w:val="20"/>
              </w:rPr>
            </w:pPr>
            <w:r>
              <w:rPr>
                <w:sz w:val="20"/>
              </w:rPr>
              <w:t>No HARQ feedback.</w:t>
            </w:r>
          </w:p>
          <w:p w:rsidR="0017120C" w:rsidRDefault="0017120C" w:rsidP="0017120C">
            <w:pPr>
              <w:pStyle w:val="ListParagraph"/>
              <w:spacing w:beforeLines="0" w:afterLines="0" w:line="240" w:lineRule="auto"/>
              <w:ind w:left="0"/>
              <w:contextualSpacing w:val="0"/>
              <w:jc w:val="left"/>
              <w:rPr>
                <w:sz w:val="20"/>
              </w:rPr>
            </w:pPr>
            <w:r>
              <w:rPr>
                <w:sz w:val="20"/>
              </w:rPr>
              <w:t>Note 2.</w:t>
            </w:r>
          </w:p>
        </w:tc>
        <w:tc>
          <w:tcPr>
            <w:tcW w:w="3288" w:type="dxa"/>
            <w:vAlign w:val="center"/>
          </w:tcPr>
          <w:p w:rsidR="00B65F16" w:rsidRDefault="002626F6" w:rsidP="0017120C">
            <w:pPr>
              <w:pStyle w:val="ListParagraph"/>
              <w:spacing w:beforeLines="0" w:afterLines="0" w:line="240" w:lineRule="auto"/>
              <w:ind w:left="0"/>
              <w:contextualSpacing w:val="0"/>
              <w:jc w:val="left"/>
              <w:rPr>
                <w:sz w:val="20"/>
              </w:rPr>
            </w:pPr>
            <w:r>
              <w:rPr>
                <w:sz w:val="20"/>
              </w:rPr>
              <w:t xml:space="preserve">If </w:t>
            </w:r>
            <w:r w:rsidR="00B65F16">
              <w:rPr>
                <w:sz w:val="20"/>
              </w:rPr>
              <w:t>(</w:t>
            </w:r>
            <w:r>
              <w:rPr>
                <w:sz w:val="20"/>
              </w:rPr>
              <w:t>Tx-Rx distance condition is met</w:t>
            </w:r>
            <w:r w:rsidR="0017120C">
              <w:rPr>
                <w:sz w:val="20"/>
                <w:vertAlign w:val="superscript"/>
              </w:rPr>
              <w:t xml:space="preserve"> Note 3</w:t>
            </w:r>
            <w:r w:rsidR="00B65F16">
              <w:rPr>
                <w:sz w:val="20"/>
              </w:rPr>
              <w:t>)</w:t>
            </w:r>
            <w:r>
              <w:rPr>
                <w:sz w:val="20"/>
              </w:rPr>
              <w:t xml:space="preserve"> </w:t>
            </w:r>
          </w:p>
          <w:p w:rsidR="0011693C" w:rsidRDefault="002626F6" w:rsidP="0017120C">
            <w:pPr>
              <w:pStyle w:val="ListParagraph"/>
              <w:spacing w:beforeLines="0" w:afterLines="0" w:line="240" w:lineRule="auto"/>
              <w:ind w:left="432"/>
              <w:contextualSpacing w:val="0"/>
              <w:jc w:val="left"/>
              <w:rPr>
                <w:sz w:val="20"/>
              </w:rPr>
            </w:pPr>
            <w:r>
              <w:rPr>
                <w:sz w:val="20"/>
              </w:rPr>
              <w:t xml:space="preserve">send NACK if TB is not correctly received, and no </w:t>
            </w:r>
            <w:r w:rsidR="00B65F16">
              <w:rPr>
                <w:sz w:val="20"/>
              </w:rPr>
              <w:t xml:space="preserve">HARQ </w:t>
            </w:r>
            <w:r>
              <w:rPr>
                <w:sz w:val="20"/>
              </w:rPr>
              <w:t>feedback otherwise</w:t>
            </w:r>
            <w:r w:rsidR="00B65F16">
              <w:rPr>
                <w:sz w:val="20"/>
              </w:rPr>
              <w:t>;</w:t>
            </w:r>
          </w:p>
          <w:p w:rsidR="00B65F16" w:rsidRDefault="00B65F16" w:rsidP="0017120C">
            <w:pPr>
              <w:pStyle w:val="ListParagraph"/>
              <w:spacing w:beforeLines="0" w:afterLines="0" w:line="240" w:lineRule="auto"/>
              <w:ind w:left="0"/>
              <w:contextualSpacing w:val="0"/>
              <w:jc w:val="left"/>
              <w:rPr>
                <w:sz w:val="20"/>
              </w:rPr>
            </w:pPr>
            <w:r>
              <w:rPr>
                <w:sz w:val="20"/>
              </w:rPr>
              <w:t>else</w:t>
            </w:r>
          </w:p>
          <w:p w:rsidR="00B65F16" w:rsidRDefault="00B65F16" w:rsidP="0017120C">
            <w:pPr>
              <w:pStyle w:val="ListParagraph"/>
              <w:spacing w:beforeLines="0" w:afterLines="0" w:line="240" w:lineRule="auto"/>
              <w:ind w:left="432"/>
              <w:contextualSpacing w:val="0"/>
              <w:jc w:val="left"/>
              <w:rPr>
                <w:sz w:val="20"/>
              </w:rPr>
            </w:pPr>
            <w:r>
              <w:rPr>
                <w:sz w:val="20"/>
              </w:rPr>
              <w:t>No HARQ feedback</w:t>
            </w:r>
          </w:p>
        </w:tc>
      </w:tr>
      <w:tr w:rsidR="000A613D" w:rsidTr="00845AAE">
        <w:tc>
          <w:tcPr>
            <w:tcW w:w="3258" w:type="dxa"/>
            <w:tcBorders>
              <w:right w:val="single" w:sz="12" w:space="0" w:color="auto"/>
            </w:tcBorders>
            <w:vAlign w:val="center"/>
          </w:tcPr>
          <w:p w:rsidR="0011693C" w:rsidRDefault="000A613D" w:rsidP="0017120C">
            <w:pPr>
              <w:pStyle w:val="ListParagraph"/>
              <w:spacing w:beforeLines="0" w:afterLines="0" w:line="240" w:lineRule="auto"/>
              <w:ind w:left="0"/>
              <w:contextualSpacing w:val="0"/>
              <w:jc w:val="left"/>
              <w:rPr>
                <w:sz w:val="20"/>
              </w:rPr>
            </w:pPr>
            <w:r>
              <w:rPr>
                <w:sz w:val="20"/>
              </w:rPr>
              <w:t>Any b</w:t>
            </w:r>
            <w:r w:rsidR="00F60CE7">
              <w:rPr>
                <w:sz w:val="20"/>
              </w:rPr>
              <w:t>roadcast ID</w:t>
            </w:r>
          </w:p>
        </w:tc>
        <w:tc>
          <w:tcPr>
            <w:tcW w:w="3330" w:type="dxa"/>
            <w:tcBorders>
              <w:left w:val="single" w:sz="12" w:space="0" w:color="auto"/>
            </w:tcBorders>
            <w:vAlign w:val="center"/>
          </w:tcPr>
          <w:p w:rsidR="0011693C" w:rsidRDefault="002626F6" w:rsidP="0017120C">
            <w:pPr>
              <w:pStyle w:val="ListParagraph"/>
              <w:spacing w:beforeLines="0" w:afterLines="0" w:line="240" w:lineRule="auto"/>
              <w:ind w:left="0"/>
              <w:contextualSpacing w:val="0"/>
              <w:jc w:val="left"/>
              <w:rPr>
                <w:sz w:val="20"/>
              </w:rPr>
            </w:pPr>
            <w:r>
              <w:rPr>
                <w:sz w:val="20"/>
              </w:rPr>
              <w:t>No HARQ feedback.</w:t>
            </w:r>
          </w:p>
        </w:tc>
        <w:tc>
          <w:tcPr>
            <w:tcW w:w="3288" w:type="dxa"/>
            <w:vAlign w:val="center"/>
          </w:tcPr>
          <w:p w:rsidR="0011693C" w:rsidRDefault="000C27BC" w:rsidP="0017120C">
            <w:pPr>
              <w:pStyle w:val="ListParagraph"/>
              <w:spacing w:beforeLines="0" w:afterLines="0" w:line="240" w:lineRule="auto"/>
              <w:ind w:left="0"/>
              <w:contextualSpacing w:val="0"/>
              <w:jc w:val="left"/>
              <w:rPr>
                <w:sz w:val="20"/>
              </w:rPr>
            </w:pPr>
            <w:r>
              <w:rPr>
                <w:sz w:val="20"/>
              </w:rPr>
              <w:t>Unexpected case.</w:t>
            </w:r>
          </w:p>
        </w:tc>
      </w:tr>
      <w:tr w:rsidR="00F60CE7" w:rsidTr="00845AAE">
        <w:tc>
          <w:tcPr>
            <w:tcW w:w="3258" w:type="dxa"/>
            <w:tcBorders>
              <w:right w:val="single" w:sz="12" w:space="0" w:color="auto"/>
            </w:tcBorders>
            <w:vAlign w:val="center"/>
          </w:tcPr>
          <w:p w:rsidR="00F60CE7" w:rsidRDefault="00F60CE7" w:rsidP="0017120C">
            <w:pPr>
              <w:pStyle w:val="ListParagraph"/>
              <w:spacing w:beforeLines="0" w:afterLines="0" w:line="240" w:lineRule="auto"/>
              <w:ind w:left="0"/>
              <w:contextualSpacing w:val="0"/>
              <w:jc w:val="left"/>
              <w:rPr>
                <w:sz w:val="20"/>
              </w:rPr>
            </w:pPr>
            <w:r>
              <w:rPr>
                <w:sz w:val="20"/>
              </w:rPr>
              <w:t xml:space="preserve">No </w:t>
            </w:r>
            <w:r w:rsidR="008C23B4">
              <w:rPr>
                <w:sz w:val="20"/>
              </w:rPr>
              <w:t xml:space="preserve">destination ID </w:t>
            </w:r>
            <w:r>
              <w:rPr>
                <w:sz w:val="20"/>
              </w:rPr>
              <w:t>match at all</w:t>
            </w:r>
          </w:p>
        </w:tc>
        <w:tc>
          <w:tcPr>
            <w:tcW w:w="3330" w:type="dxa"/>
            <w:tcBorders>
              <w:left w:val="single" w:sz="12" w:space="0" w:color="auto"/>
            </w:tcBorders>
            <w:vAlign w:val="center"/>
          </w:tcPr>
          <w:p w:rsidR="00F60CE7" w:rsidRDefault="00F60CE7" w:rsidP="0017120C">
            <w:pPr>
              <w:pStyle w:val="ListParagraph"/>
              <w:spacing w:beforeLines="0" w:afterLines="0" w:line="240" w:lineRule="auto"/>
              <w:ind w:left="0"/>
              <w:contextualSpacing w:val="0"/>
              <w:jc w:val="left"/>
              <w:rPr>
                <w:sz w:val="20"/>
              </w:rPr>
            </w:pPr>
            <w:r>
              <w:rPr>
                <w:sz w:val="20"/>
              </w:rPr>
              <w:t>No HARQ feedback</w:t>
            </w:r>
          </w:p>
        </w:tc>
        <w:tc>
          <w:tcPr>
            <w:tcW w:w="3288" w:type="dxa"/>
            <w:vAlign w:val="center"/>
          </w:tcPr>
          <w:p w:rsidR="00F60CE7" w:rsidRDefault="00F60CE7" w:rsidP="0017120C">
            <w:pPr>
              <w:pStyle w:val="ListParagraph"/>
              <w:spacing w:beforeLines="0" w:afterLines="0" w:line="240" w:lineRule="auto"/>
              <w:ind w:left="0"/>
              <w:contextualSpacing w:val="0"/>
              <w:jc w:val="left"/>
              <w:rPr>
                <w:sz w:val="20"/>
              </w:rPr>
            </w:pPr>
            <w:r>
              <w:rPr>
                <w:sz w:val="20"/>
              </w:rPr>
              <w:t>No HARQ feedback.</w:t>
            </w:r>
          </w:p>
        </w:tc>
      </w:tr>
    </w:tbl>
    <w:p w:rsidR="007E0255" w:rsidRDefault="000A613D" w:rsidP="00E120BC">
      <w:pPr>
        <w:pStyle w:val="ListParagraph"/>
        <w:spacing w:before="120" w:afterLines="0" w:line="259" w:lineRule="auto"/>
        <w:ind w:left="0"/>
        <w:contextualSpacing w:val="0"/>
        <w:rPr>
          <w:sz w:val="20"/>
        </w:rPr>
      </w:pPr>
      <w:r>
        <w:rPr>
          <w:sz w:val="20"/>
        </w:rPr>
        <w:t>Note</w:t>
      </w:r>
      <w:r w:rsidR="00845AAE">
        <w:rPr>
          <w:sz w:val="20"/>
        </w:rPr>
        <w:t xml:space="preserve"> 1</w:t>
      </w:r>
      <w:r>
        <w:rPr>
          <w:sz w:val="20"/>
        </w:rPr>
        <w:t>: It is assumed the higher layer can handle the L1 destinati</w:t>
      </w:r>
      <w:r w:rsidR="00845AAE">
        <w:rPr>
          <w:sz w:val="20"/>
        </w:rPr>
        <w:t>on ID overlapping between group</w:t>
      </w:r>
      <w:r>
        <w:rPr>
          <w:sz w:val="20"/>
        </w:rPr>
        <w:t>cast and unicast.</w:t>
      </w:r>
    </w:p>
    <w:p w:rsidR="0017120C" w:rsidRDefault="007E0255" w:rsidP="00E120BC">
      <w:pPr>
        <w:pStyle w:val="ListParagraph"/>
        <w:spacing w:before="120" w:afterLines="0" w:line="259" w:lineRule="auto"/>
        <w:ind w:left="0"/>
        <w:contextualSpacing w:val="0"/>
        <w:rPr>
          <w:sz w:val="20"/>
        </w:rPr>
      </w:pPr>
      <w:r>
        <w:rPr>
          <w:sz w:val="20"/>
        </w:rPr>
        <w:t xml:space="preserve">Note 2: It is still under FFS in RAN1 how to support groupcast feedback option 1 without Tx-Rx distance based feedback operation </w:t>
      </w:r>
    </w:p>
    <w:p w:rsidR="0011693C" w:rsidRDefault="0017120C" w:rsidP="00E120BC">
      <w:pPr>
        <w:pStyle w:val="ListParagraph"/>
        <w:spacing w:before="120" w:afterLines="0" w:line="259" w:lineRule="auto"/>
        <w:ind w:left="0"/>
        <w:contextualSpacing w:val="0"/>
        <w:rPr>
          <w:sz w:val="20"/>
        </w:rPr>
      </w:pPr>
      <w:r>
        <w:rPr>
          <w:sz w:val="20"/>
        </w:rPr>
        <w:lastRenderedPageBreak/>
        <w:t>Note 3: It is still under FFS in RAN1 whether to allow HARQ feedback being disabled for a TB scheduled by 2</w:t>
      </w:r>
      <w:r w:rsidRPr="0017120C">
        <w:rPr>
          <w:sz w:val="20"/>
          <w:vertAlign w:val="superscript"/>
        </w:rPr>
        <w:t>nd</w:t>
      </w:r>
      <w:r>
        <w:rPr>
          <w:sz w:val="20"/>
        </w:rPr>
        <w:t xml:space="preserve"> stage SCI long format. </w:t>
      </w:r>
      <w:r w:rsidR="000A613D">
        <w:rPr>
          <w:sz w:val="20"/>
        </w:rPr>
        <w:t xml:space="preserve"> </w:t>
      </w:r>
    </w:p>
    <w:p w:rsidR="0011693C" w:rsidRPr="00E244AA" w:rsidRDefault="00E244AA" w:rsidP="004325D4">
      <w:pPr>
        <w:pStyle w:val="ListParagraph"/>
        <w:spacing w:before="120" w:afterLines="0" w:line="259" w:lineRule="auto"/>
        <w:ind w:left="0"/>
        <w:contextualSpacing w:val="0"/>
        <w:rPr>
          <w:b/>
          <w:i/>
          <w:sz w:val="20"/>
        </w:rPr>
      </w:pPr>
      <w:r w:rsidRPr="00E244AA">
        <w:rPr>
          <w:b/>
          <w:i/>
          <w:sz w:val="20"/>
        </w:rPr>
        <w:t xml:space="preserve">Proposal 3: To provide RAN2 with feedback on Rx UE behavior according to information received in SCI. </w:t>
      </w:r>
    </w:p>
    <w:p w:rsidR="00D652A4" w:rsidRDefault="006E4C3B">
      <w:pPr>
        <w:pStyle w:val="Heading1"/>
        <w:spacing w:before="120" w:after="120"/>
        <w:ind w:left="0"/>
        <w:rPr>
          <w:rFonts w:eastAsia="SimSun"/>
        </w:rPr>
      </w:pPr>
      <w:bookmarkStart w:id="0" w:name="_Toc30716"/>
      <w:bookmarkStart w:id="1" w:name="_Toc8335"/>
      <w:bookmarkStart w:id="2" w:name="_Toc19141"/>
      <w:bookmarkEnd w:id="0"/>
      <w:bookmarkEnd w:id="1"/>
      <w:bookmarkEnd w:id="2"/>
      <w:r>
        <w:rPr>
          <w:rFonts w:eastAsia="SimSun" w:hint="eastAsia"/>
        </w:rPr>
        <w:t>Conclusion</w:t>
      </w:r>
    </w:p>
    <w:p w:rsidR="00D652A4" w:rsidRDefault="006E4C3B">
      <w:pPr>
        <w:tabs>
          <w:tab w:val="left" w:pos="2520"/>
        </w:tabs>
        <w:spacing w:before="120" w:after="120"/>
        <w:rPr>
          <w:sz w:val="20"/>
        </w:rPr>
      </w:pPr>
      <w:r>
        <w:rPr>
          <w:rFonts w:hint="eastAsia"/>
          <w:sz w:val="20"/>
        </w:rPr>
        <w:t>According to the discussion above, we provide the following proposal:</w:t>
      </w:r>
    </w:p>
    <w:p w:rsidR="007D4355" w:rsidRDefault="007D4355" w:rsidP="007D4355">
      <w:pPr>
        <w:spacing w:before="120" w:afterLines="0" w:line="259" w:lineRule="auto"/>
        <w:rPr>
          <w:b/>
          <w:i/>
          <w:sz w:val="20"/>
        </w:rPr>
      </w:pPr>
      <w:r w:rsidRPr="00466157">
        <w:rPr>
          <w:b/>
          <w:i/>
          <w:sz w:val="20"/>
        </w:rPr>
        <w:t xml:space="preserve">Proposal 1: To answer Q1 as following. </w:t>
      </w:r>
    </w:p>
    <w:p w:rsidR="007D4355" w:rsidRDefault="007D4355" w:rsidP="00AE7D97">
      <w:pPr>
        <w:pStyle w:val="ListParagraph"/>
        <w:numPr>
          <w:ilvl w:val="0"/>
          <w:numId w:val="17"/>
        </w:numPr>
        <w:spacing w:beforeLines="0" w:afterLines="100"/>
        <w:contextualSpacing w:val="0"/>
        <w:rPr>
          <w:b/>
          <w:i/>
          <w:sz w:val="20"/>
        </w:rPr>
      </w:pPr>
      <w:r w:rsidRPr="00466157">
        <w:rPr>
          <w:b/>
          <w:bCs/>
          <w:i/>
          <w:sz w:val="20"/>
        </w:rPr>
        <w:t xml:space="preserve">The current RAN1 design of SCI does not support an explicit </w:t>
      </w:r>
      <w:r>
        <w:rPr>
          <w:b/>
          <w:bCs/>
          <w:i/>
          <w:sz w:val="20"/>
        </w:rPr>
        <w:t xml:space="preserve">cast type </w:t>
      </w:r>
      <w:r w:rsidRPr="00466157">
        <w:rPr>
          <w:b/>
          <w:bCs/>
          <w:i/>
          <w:sz w:val="20"/>
        </w:rPr>
        <w:t>indicatio</w:t>
      </w:r>
      <w:r>
        <w:rPr>
          <w:b/>
          <w:bCs/>
          <w:i/>
          <w:sz w:val="20"/>
        </w:rPr>
        <w:t>n field in SCI</w:t>
      </w:r>
      <w:r w:rsidRPr="00466157">
        <w:rPr>
          <w:b/>
          <w:bCs/>
          <w:i/>
          <w:sz w:val="20"/>
        </w:rPr>
        <w:t xml:space="preserve">. </w:t>
      </w:r>
      <w:r w:rsidRPr="00466157">
        <w:rPr>
          <w:rFonts w:hint="eastAsia"/>
          <w:b/>
          <w:bCs/>
          <w:i/>
          <w:sz w:val="20"/>
        </w:rPr>
        <w:t>At least for the case of n</w:t>
      </w:r>
      <w:r w:rsidRPr="00466157">
        <w:rPr>
          <w:b/>
          <w:i/>
          <w:sz w:val="20"/>
          <w:lang w:eastAsia="ko-KR"/>
        </w:rPr>
        <w:t>o HARQ feedback</w:t>
      </w:r>
      <w:r w:rsidRPr="00466157">
        <w:rPr>
          <w:rFonts w:hint="eastAsia"/>
          <w:b/>
          <w:i/>
          <w:sz w:val="20"/>
        </w:rPr>
        <w:t xml:space="preserve">, the same </w:t>
      </w:r>
      <w:r>
        <w:rPr>
          <w:b/>
          <w:i/>
          <w:sz w:val="20"/>
        </w:rPr>
        <w:t xml:space="preserve">RAN1 </w:t>
      </w:r>
      <w:r w:rsidRPr="00466157">
        <w:rPr>
          <w:rFonts w:hint="eastAsia"/>
          <w:b/>
          <w:i/>
          <w:sz w:val="20"/>
        </w:rPr>
        <w:t xml:space="preserve">mechanism can be used for any of broadcast, groupcast </w:t>
      </w:r>
      <w:r>
        <w:rPr>
          <w:b/>
          <w:i/>
          <w:sz w:val="20"/>
        </w:rPr>
        <w:t>and</w:t>
      </w:r>
      <w:r w:rsidRPr="00466157">
        <w:rPr>
          <w:rFonts w:hint="eastAsia"/>
          <w:b/>
          <w:i/>
          <w:sz w:val="20"/>
        </w:rPr>
        <w:t xml:space="preserve"> unicast. </w:t>
      </w:r>
      <w:r w:rsidRPr="00466157">
        <w:rPr>
          <w:b/>
          <w:bCs/>
          <w:i/>
          <w:sz w:val="20"/>
        </w:rPr>
        <w:t xml:space="preserve">On the other hand, the SCI can provide certain implicit information regarding to cast type, for example, </w:t>
      </w:r>
      <w:r>
        <w:rPr>
          <w:b/>
          <w:bCs/>
          <w:i/>
          <w:sz w:val="20"/>
        </w:rPr>
        <w:t>one specific</w:t>
      </w:r>
      <w:r w:rsidRPr="00466157">
        <w:rPr>
          <w:b/>
          <w:bCs/>
          <w:i/>
          <w:sz w:val="20"/>
        </w:rPr>
        <w:t xml:space="preserve"> 2</w:t>
      </w:r>
      <w:r w:rsidRPr="00466157">
        <w:rPr>
          <w:b/>
          <w:bCs/>
          <w:i/>
          <w:sz w:val="20"/>
          <w:vertAlign w:val="superscript"/>
        </w:rPr>
        <w:t>nd</w:t>
      </w:r>
      <w:r w:rsidRPr="00466157">
        <w:rPr>
          <w:b/>
          <w:bCs/>
          <w:i/>
          <w:sz w:val="20"/>
        </w:rPr>
        <w:t xml:space="preserve"> stage SCI format can be used </w:t>
      </w:r>
      <w:r>
        <w:rPr>
          <w:b/>
          <w:bCs/>
          <w:i/>
          <w:sz w:val="20"/>
        </w:rPr>
        <w:t>upon a TB in groupcast only</w:t>
      </w:r>
      <w:r w:rsidRPr="00466157">
        <w:rPr>
          <w:b/>
          <w:bCs/>
          <w:i/>
          <w:sz w:val="20"/>
        </w:rPr>
        <w:t>.</w:t>
      </w:r>
      <w:r w:rsidRPr="00466157">
        <w:rPr>
          <w:b/>
          <w:i/>
          <w:sz w:val="20"/>
        </w:rPr>
        <w:t xml:space="preserve"> </w:t>
      </w:r>
    </w:p>
    <w:p w:rsidR="007D4355" w:rsidRDefault="007D4355" w:rsidP="00AE7D97">
      <w:pPr>
        <w:pStyle w:val="ListParagraph"/>
        <w:spacing w:beforeLines="100" w:afterLines="0" w:line="259" w:lineRule="auto"/>
        <w:ind w:left="0"/>
        <w:contextualSpacing w:val="0"/>
        <w:rPr>
          <w:b/>
          <w:i/>
          <w:sz w:val="20"/>
        </w:rPr>
      </w:pPr>
      <w:r w:rsidRPr="004325D4">
        <w:rPr>
          <w:b/>
          <w:i/>
          <w:sz w:val="20"/>
        </w:rPr>
        <w:t>Proposal 2: To answer Q</w:t>
      </w:r>
      <w:r>
        <w:rPr>
          <w:b/>
          <w:i/>
          <w:sz w:val="20"/>
        </w:rPr>
        <w:t>2</w:t>
      </w:r>
      <w:r w:rsidRPr="004325D4">
        <w:rPr>
          <w:b/>
          <w:i/>
          <w:sz w:val="20"/>
        </w:rPr>
        <w:t xml:space="preserve"> as following. </w:t>
      </w:r>
    </w:p>
    <w:p w:rsidR="005140B9" w:rsidRPr="00E244AA" w:rsidRDefault="007D4355" w:rsidP="00E244AA">
      <w:pPr>
        <w:pStyle w:val="ListParagraph"/>
        <w:numPr>
          <w:ilvl w:val="0"/>
          <w:numId w:val="17"/>
        </w:numPr>
        <w:spacing w:before="120" w:afterLines="0" w:line="259" w:lineRule="auto"/>
        <w:contextualSpacing w:val="0"/>
        <w:rPr>
          <w:b/>
          <w:i/>
          <w:sz w:val="20"/>
        </w:rPr>
      </w:pPr>
      <w:r w:rsidRPr="004325D4">
        <w:rPr>
          <w:rStyle w:val="CommentReference"/>
          <w:rFonts w:hint="eastAsia"/>
          <w:b/>
          <w:i/>
          <w:sz w:val="20"/>
        </w:rPr>
        <w:t>From RAN1</w:t>
      </w:r>
      <w:r w:rsidRPr="004325D4">
        <w:rPr>
          <w:rStyle w:val="CommentReference"/>
          <w:b/>
          <w:i/>
          <w:sz w:val="20"/>
        </w:rPr>
        <w:t>’</w:t>
      </w:r>
      <w:r w:rsidRPr="004325D4">
        <w:rPr>
          <w:rStyle w:val="CommentReference"/>
          <w:rFonts w:hint="eastAsia"/>
          <w:b/>
          <w:i/>
          <w:sz w:val="20"/>
        </w:rPr>
        <w:t xml:space="preserve">s perspective, </w:t>
      </w:r>
      <w:r w:rsidRPr="004325D4">
        <w:rPr>
          <w:rStyle w:val="CommentReference"/>
          <w:b/>
          <w:i/>
          <w:sz w:val="20"/>
        </w:rPr>
        <w:t xml:space="preserve">the so-far agreed physical layer procedures do not rely on the knowledge of cast type. </w:t>
      </w:r>
      <w:r w:rsidRPr="004325D4">
        <w:rPr>
          <w:rStyle w:val="CommentReference"/>
          <w:rFonts w:hint="eastAsia"/>
          <w:b/>
          <w:i/>
          <w:sz w:val="20"/>
        </w:rPr>
        <w:t xml:space="preserve">What can be relevant to the cast type </w:t>
      </w:r>
      <w:r w:rsidRPr="004325D4">
        <w:rPr>
          <w:rStyle w:val="CommentReference"/>
          <w:b/>
          <w:i/>
          <w:sz w:val="20"/>
        </w:rPr>
        <w:t xml:space="preserve">in the physical layer </w:t>
      </w:r>
      <w:r w:rsidRPr="004325D4">
        <w:rPr>
          <w:rStyle w:val="CommentReference"/>
          <w:rFonts w:hint="eastAsia"/>
          <w:b/>
          <w:i/>
          <w:sz w:val="20"/>
        </w:rPr>
        <w:t xml:space="preserve">is how to perform HARQ feedback, which is determined </w:t>
      </w:r>
      <w:r w:rsidRPr="004325D4">
        <w:rPr>
          <w:rStyle w:val="CommentReference"/>
          <w:b/>
          <w:i/>
          <w:sz w:val="20"/>
        </w:rPr>
        <w:t xml:space="preserve">by now </w:t>
      </w:r>
      <w:r>
        <w:rPr>
          <w:rStyle w:val="CommentReference"/>
          <w:rFonts w:hint="eastAsia"/>
          <w:b/>
          <w:i/>
          <w:sz w:val="20"/>
        </w:rPr>
        <w:t>according to</w:t>
      </w:r>
      <w:r>
        <w:rPr>
          <w:rStyle w:val="CommentReference"/>
          <w:b/>
          <w:i/>
          <w:sz w:val="20"/>
        </w:rPr>
        <w:t xml:space="preserve"> L1 ID</w:t>
      </w:r>
      <w:r w:rsidR="008315F4">
        <w:rPr>
          <w:rStyle w:val="CommentReference"/>
          <w:b/>
          <w:i/>
          <w:sz w:val="20"/>
        </w:rPr>
        <w:t>(s)</w:t>
      </w:r>
      <w:bookmarkStart w:id="3" w:name="_GoBack"/>
      <w:r>
        <w:rPr>
          <w:rStyle w:val="CommentReference"/>
          <w:b/>
          <w:i/>
          <w:sz w:val="20"/>
        </w:rPr>
        <w:t xml:space="preserve"> and</w:t>
      </w:r>
      <w:bookmarkEnd w:id="3"/>
      <w:r>
        <w:rPr>
          <w:rStyle w:val="CommentReference"/>
          <w:b/>
          <w:i/>
          <w:sz w:val="20"/>
        </w:rPr>
        <w:t xml:space="preserve"> </w:t>
      </w:r>
      <w:r w:rsidRPr="004325D4">
        <w:rPr>
          <w:rStyle w:val="CommentReference"/>
          <w:rFonts w:hint="eastAsia"/>
          <w:b/>
          <w:i/>
          <w:sz w:val="20"/>
        </w:rPr>
        <w:t>the 2</w:t>
      </w:r>
      <w:r w:rsidRPr="004325D4">
        <w:rPr>
          <w:rStyle w:val="CommentReference"/>
          <w:rFonts w:hint="eastAsia"/>
          <w:b/>
          <w:i/>
          <w:sz w:val="20"/>
          <w:vertAlign w:val="superscript"/>
        </w:rPr>
        <w:t>nd</w:t>
      </w:r>
      <w:r w:rsidRPr="004325D4">
        <w:rPr>
          <w:rStyle w:val="CommentReference"/>
          <w:rFonts w:hint="eastAsia"/>
          <w:b/>
          <w:i/>
          <w:sz w:val="20"/>
        </w:rPr>
        <w:t xml:space="preserve"> stage SCI format and dedicated indicators, such as Zone ID and Communication range requirement, etc</w:t>
      </w:r>
      <w:r w:rsidRPr="004325D4">
        <w:rPr>
          <w:rStyle w:val="CommentReference"/>
          <w:b/>
          <w:i/>
          <w:sz w:val="20"/>
        </w:rPr>
        <w:t>.</w:t>
      </w:r>
      <w:r>
        <w:rPr>
          <w:rStyle w:val="CommentReference"/>
          <w:b/>
          <w:i/>
          <w:sz w:val="20"/>
        </w:rPr>
        <w:t xml:space="preserve"> In other words, the Rx UE does not have to utilize the cast type indication. </w:t>
      </w:r>
    </w:p>
    <w:p w:rsidR="00E244AA" w:rsidRPr="00E244AA" w:rsidRDefault="00E244AA" w:rsidP="00E244AA">
      <w:pPr>
        <w:pStyle w:val="ListParagraph"/>
        <w:spacing w:before="120" w:afterLines="0" w:line="259" w:lineRule="auto"/>
        <w:ind w:left="0"/>
        <w:contextualSpacing w:val="0"/>
        <w:rPr>
          <w:b/>
          <w:i/>
          <w:sz w:val="20"/>
        </w:rPr>
      </w:pPr>
      <w:r w:rsidRPr="00E244AA">
        <w:rPr>
          <w:b/>
          <w:i/>
          <w:sz w:val="20"/>
        </w:rPr>
        <w:t xml:space="preserve">Proposal 3: To provide RAN2 with feedback on Rx UE behavior according to information received in SCI. </w:t>
      </w:r>
    </w:p>
    <w:p w:rsidR="00E244AA" w:rsidRPr="005140B9" w:rsidRDefault="00E244AA" w:rsidP="00AE7D97">
      <w:pPr>
        <w:spacing w:before="120" w:afterLines="100"/>
        <w:rPr>
          <w:b/>
          <w:i/>
          <w:sz w:val="20"/>
        </w:rPr>
      </w:pPr>
    </w:p>
    <w:p w:rsidR="00D652A4" w:rsidRDefault="006E4C3B">
      <w:pPr>
        <w:pStyle w:val="Heading1"/>
        <w:spacing w:before="120" w:after="120"/>
        <w:ind w:left="0"/>
        <w:rPr>
          <w:rFonts w:eastAsia="SimSun"/>
        </w:rPr>
      </w:pPr>
      <w:r>
        <w:rPr>
          <w:rFonts w:eastAsia="SimSun" w:hint="eastAsia"/>
        </w:rPr>
        <w:t>Reference</w:t>
      </w:r>
      <w:r>
        <w:rPr>
          <w:rFonts w:eastAsia="SimSun"/>
        </w:rPr>
        <w:t>s</w:t>
      </w:r>
    </w:p>
    <w:p w:rsidR="00D652A4" w:rsidRPr="00245615" w:rsidRDefault="00245615">
      <w:pPr>
        <w:pStyle w:val="References"/>
        <w:spacing w:before="120" w:after="120"/>
        <w:ind w:left="363" w:hanging="363"/>
        <w:rPr>
          <w:sz w:val="20"/>
          <w:szCs w:val="20"/>
        </w:rPr>
      </w:pPr>
      <w:bookmarkStart w:id="4" w:name="_Ref17466"/>
      <w:bookmarkStart w:id="5" w:name="_Ref6480"/>
      <w:r w:rsidRPr="00245615">
        <w:rPr>
          <w:sz w:val="20"/>
          <w:szCs w:val="20"/>
        </w:rPr>
        <w:t>R1-2003255(R2-2004082)</w:t>
      </w:r>
      <w:r w:rsidR="006E4C3B" w:rsidRPr="00245615">
        <w:rPr>
          <w:sz w:val="20"/>
          <w:szCs w:val="20"/>
        </w:rPr>
        <w:t xml:space="preserve"> “</w:t>
      </w:r>
      <w:r w:rsidRPr="00245615">
        <w:rPr>
          <w:sz w:val="20"/>
          <w:szCs w:val="20"/>
        </w:rPr>
        <w:t xml:space="preserve">LS on </w:t>
      </w:r>
      <w:r w:rsidRPr="00245615">
        <w:rPr>
          <w:color w:val="000000"/>
          <w:sz w:val="20"/>
          <w:szCs w:val="20"/>
          <w:shd w:val="clear" w:color="auto" w:fill="FFFFFF"/>
        </w:rPr>
        <w:t>Cast type indication and MAC agreements</w:t>
      </w:r>
      <w:r w:rsidR="006E4C3B" w:rsidRPr="00245615">
        <w:rPr>
          <w:sz w:val="20"/>
          <w:szCs w:val="20"/>
        </w:rPr>
        <w:t>”, RAN2</w:t>
      </w:r>
    </w:p>
    <w:bookmarkEnd w:id="4"/>
    <w:bookmarkEnd w:id="5"/>
    <w:p w:rsidR="00D652A4" w:rsidRDefault="00D652A4">
      <w:pPr>
        <w:spacing w:beforeLines="0" w:afterLines="0"/>
        <w:jc w:val="left"/>
      </w:pPr>
    </w:p>
    <w:sectPr w:rsidR="00D652A4" w:rsidSect="00D652A4">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592" w:rsidRDefault="00124592" w:rsidP="006E4C3B">
      <w:pPr>
        <w:spacing w:before="120" w:after="120" w:line="240" w:lineRule="auto"/>
      </w:pPr>
      <w:r>
        <w:separator/>
      </w:r>
    </w:p>
  </w:endnote>
  <w:endnote w:type="continuationSeparator" w:id="0">
    <w:p w:rsidR="00124592" w:rsidRDefault="00124592" w:rsidP="006E4C3B">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A20" w:rsidRDefault="00CB6A20">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7040"/>
      <w:docPartObj>
        <w:docPartGallery w:val="Page Numbers (Bottom of Page)"/>
        <w:docPartUnique/>
      </w:docPartObj>
    </w:sdtPr>
    <w:sdtContent>
      <w:p w:rsidR="00CB6A20" w:rsidRDefault="00A46603" w:rsidP="00F82ED3">
        <w:pPr>
          <w:pStyle w:val="Footer"/>
          <w:spacing w:before="120" w:after="120"/>
          <w:jc w:val="center"/>
        </w:pPr>
        <w:r>
          <w:fldChar w:fldCharType="begin"/>
        </w:r>
        <w:r w:rsidR="00124592">
          <w:instrText xml:space="preserve"> PAGE   \* MERGEFORMAT </w:instrText>
        </w:r>
        <w:r>
          <w:fldChar w:fldCharType="separate"/>
        </w:r>
        <w:r w:rsidR="00AE7D97">
          <w:rPr>
            <w:noProof/>
          </w:rPr>
          <w:t>3</w:t>
        </w:r>
        <w:r>
          <w:rPr>
            <w:noProof/>
          </w:rPr>
          <w:fldChar w:fldCharType="end"/>
        </w:r>
      </w:p>
    </w:sdtContent>
  </w:sdt>
  <w:p w:rsidR="00CB6A20" w:rsidRDefault="00CB6A20">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A20" w:rsidRDefault="00CB6A20">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592" w:rsidRDefault="00124592" w:rsidP="006E4C3B">
      <w:pPr>
        <w:spacing w:before="120" w:after="120" w:line="240" w:lineRule="auto"/>
      </w:pPr>
      <w:r>
        <w:separator/>
      </w:r>
    </w:p>
  </w:footnote>
  <w:footnote w:type="continuationSeparator" w:id="0">
    <w:p w:rsidR="00124592" w:rsidRDefault="00124592" w:rsidP="006E4C3B">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A20" w:rsidRDefault="00CB6A20">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A20" w:rsidRDefault="00CB6A20">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A20" w:rsidRDefault="00CB6A20">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nsid w:val="34D63C82"/>
    <w:multiLevelType w:val="hybridMultilevel"/>
    <w:tmpl w:val="05026E3C"/>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C948FC"/>
    <w:multiLevelType w:val="hybridMultilevel"/>
    <w:tmpl w:val="B0BCC75A"/>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42B14516"/>
    <w:multiLevelType w:val="multilevel"/>
    <w:tmpl w:val="42B145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31D7F57"/>
    <w:multiLevelType w:val="hybridMultilevel"/>
    <w:tmpl w:val="0FEC1292"/>
    <w:lvl w:ilvl="0" w:tplc="37DC75D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067053"/>
    <w:multiLevelType w:val="hybridMultilevel"/>
    <w:tmpl w:val="FF1CA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3">
    <w:nsid w:val="558E7CDD"/>
    <w:multiLevelType w:val="multilevel"/>
    <w:tmpl w:val="558E7CDD"/>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56EB49EC"/>
    <w:multiLevelType w:val="multilevel"/>
    <w:tmpl w:val="56EB4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5"/>
  </w:num>
  <w:num w:numId="3">
    <w:abstractNumId w:val="3"/>
  </w:num>
  <w:num w:numId="4">
    <w:abstractNumId w:val="8"/>
  </w:num>
  <w:num w:numId="5">
    <w:abstractNumId w:val="0"/>
  </w:num>
  <w:num w:numId="6">
    <w:abstractNumId w:val="2"/>
  </w:num>
  <w:num w:numId="7">
    <w:abstractNumId w:val="17"/>
  </w:num>
  <w:num w:numId="8">
    <w:abstractNumId w:val="1"/>
  </w:num>
  <w:num w:numId="9">
    <w:abstractNumId w:val="12"/>
  </w:num>
  <w:num w:numId="10">
    <w:abstractNumId w:val="15"/>
  </w:num>
  <w:num w:numId="11">
    <w:abstractNumId w:val="9"/>
  </w:num>
  <w:num w:numId="12">
    <w:abstractNumId w:val="14"/>
  </w:num>
  <w:num w:numId="13">
    <w:abstractNumId w:val="13"/>
  </w:num>
  <w:num w:numId="14">
    <w:abstractNumId w:val="10"/>
  </w:num>
  <w:num w:numId="15">
    <w:abstractNumId w:val="6"/>
  </w:num>
  <w:num w:numId="16">
    <w:abstractNumId w:val="16"/>
  </w:num>
  <w:num w:numId="17">
    <w:abstractNumId w:val="7"/>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A613D"/>
    <w:rsid w:val="000C27BC"/>
    <w:rsid w:val="000D3B12"/>
    <w:rsid w:val="0011693C"/>
    <w:rsid w:val="00124592"/>
    <w:rsid w:val="0017120C"/>
    <w:rsid w:val="00172A27"/>
    <w:rsid w:val="00180199"/>
    <w:rsid w:val="00186CDE"/>
    <w:rsid w:val="001B2293"/>
    <w:rsid w:val="00201473"/>
    <w:rsid w:val="00245615"/>
    <w:rsid w:val="002626F6"/>
    <w:rsid w:val="00271695"/>
    <w:rsid w:val="002977EC"/>
    <w:rsid w:val="002C3FF2"/>
    <w:rsid w:val="002E39D5"/>
    <w:rsid w:val="00345220"/>
    <w:rsid w:val="00357195"/>
    <w:rsid w:val="004325D4"/>
    <w:rsid w:val="004660F4"/>
    <w:rsid w:val="00466157"/>
    <w:rsid w:val="00467240"/>
    <w:rsid w:val="00472CEC"/>
    <w:rsid w:val="0049288A"/>
    <w:rsid w:val="00493437"/>
    <w:rsid w:val="004D3384"/>
    <w:rsid w:val="005039B7"/>
    <w:rsid w:val="005140B9"/>
    <w:rsid w:val="00550B86"/>
    <w:rsid w:val="00556BA5"/>
    <w:rsid w:val="00563EBB"/>
    <w:rsid w:val="0059244C"/>
    <w:rsid w:val="005B065E"/>
    <w:rsid w:val="00623393"/>
    <w:rsid w:val="00626ECE"/>
    <w:rsid w:val="00672879"/>
    <w:rsid w:val="00690FF6"/>
    <w:rsid w:val="006B57AC"/>
    <w:rsid w:val="006E4C3B"/>
    <w:rsid w:val="00726691"/>
    <w:rsid w:val="00737968"/>
    <w:rsid w:val="007633DF"/>
    <w:rsid w:val="007665DF"/>
    <w:rsid w:val="007C009E"/>
    <w:rsid w:val="007D4355"/>
    <w:rsid w:val="007E0255"/>
    <w:rsid w:val="007E7055"/>
    <w:rsid w:val="008263E5"/>
    <w:rsid w:val="008315F4"/>
    <w:rsid w:val="00836379"/>
    <w:rsid w:val="0084204E"/>
    <w:rsid w:val="00845AAE"/>
    <w:rsid w:val="00852E61"/>
    <w:rsid w:val="00880060"/>
    <w:rsid w:val="0088133B"/>
    <w:rsid w:val="008C23B4"/>
    <w:rsid w:val="008E0A62"/>
    <w:rsid w:val="008E6F93"/>
    <w:rsid w:val="009521F1"/>
    <w:rsid w:val="0096044C"/>
    <w:rsid w:val="00977DA2"/>
    <w:rsid w:val="009B5F25"/>
    <w:rsid w:val="009E6BE3"/>
    <w:rsid w:val="00A44B9D"/>
    <w:rsid w:val="00A46603"/>
    <w:rsid w:val="00A51392"/>
    <w:rsid w:val="00A8705E"/>
    <w:rsid w:val="00AA1629"/>
    <w:rsid w:val="00AE7D97"/>
    <w:rsid w:val="00AF3719"/>
    <w:rsid w:val="00AF49F3"/>
    <w:rsid w:val="00B65F16"/>
    <w:rsid w:val="00B76A4B"/>
    <w:rsid w:val="00C048A3"/>
    <w:rsid w:val="00C375E5"/>
    <w:rsid w:val="00C63070"/>
    <w:rsid w:val="00CB6A20"/>
    <w:rsid w:val="00D2308B"/>
    <w:rsid w:val="00D652A4"/>
    <w:rsid w:val="00D6701D"/>
    <w:rsid w:val="00DE63C1"/>
    <w:rsid w:val="00E120BC"/>
    <w:rsid w:val="00E244AA"/>
    <w:rsid w:val="00E25964"/>
    <w:rsid w:val="00E76218"/>
    <w:rsid w:val="00EC70AE"/>
    <w:rsid w:val="00F47DFF"/>
    <w:rsid w:val="00F56B0D"/>
    <w:rsid w:val="00F60CE7"/>
    <w:rsid w:val="00F707E7"/>
    <w:rsid w:val="00F82ED3"/>
    <w:rsid w:val="00FA6363"/>
    <w:rsid w:val="00FB3C0F"/>
    <w:rsid w:val="00FD1AD5"/>
    <w:rsid w:val="00FD2DE4"/>
    <w:rsid w:val="00FF7E4A"/>
    <w:rsid w:val="01764F01"/>
    <w:rsid w:val="01A24378"/>
    <w:rsid w:val="01BB204B"/>
    <w:rsid w:val="01ED48B1"/>
    <w:rsid w:val="023A7E5D"/>
    <w:rsid w:val="024D6B6A"/>
    <w:rsid w:val="0296685E"/>
    <w:rsid w:val="029B04E7"/>
    <w:rsid w:val="02A549AD"/>
    <w:rsid w:val="02CC642B"/>
    <w:rsid w:val="02EE40B6"/>
    <w:rsid w:val="03073BDC"/>
    <w:rsid w:val="033F44DC"/>
    <w:rsid w:val="03B13DEA"/>
    <w:rsid w:val="03B23C15"/>
    <w:rsid w:val="03E37A5C"/>
    <w:rsid w:val="04225BC0"/>
    <w:rsid w:val="044D7F0D"/>
    <w:rsid w:val="048940FA"/>
    <w:rsid w:val="04A717CC"/>
    <w:rsid w:val="0555228E"/>
    <w:rsid w:val="05687FD6"/>
    <w:rsid w:val="05856413"/>
    <w:rsid w:val="059D1E39"/>
    <w:rsid w:val="05A278A8"/>
    <w:rsid w:val="05E078B3"/>
    <w:rsid w:val="05FB7014"/>
    <w:rsid w:val="064275DC"/>
    <w:rsid w:val="06C54C67"/>
    <w:rsid w:val="06D50911"/>
    <w:rsid w:val="06D6577F"/>
    <w:rsid w:val="06DA4D4C"/>
    <w:rsid w:val="071D167C"/>
    <w:rsid w:val="073A47AF"/>
    <w:rsid w:val="077D0583"/>
    <w:rsid w:val="079724D0"/>
    <w:rsid w:val="079E23A9"/>
    <w:rsid w:val="07C64F6B"/>
    <w:rsid w:val="07C82A90"/>
    <w:rsid w:val="08102421"/>
    <w:rsid w:val="082A352F"/>
    <w:rsid w:val="08450981"/>
    <w:rsid w:val="08A55ED7"/>
    <w:rsid w:val="08C349D1"/>
    <w:rsid w:val="08D147B4"/>
    <w:rsid w:val="09354BDA"/>
    <w:rsid w:val="096952A6"/>
    <w:rsid w:val="096E0747"/>
    <w:rsid w:val="09972C4E"/>
    <w:rsid w:val="099A4C25"/>
    <w:rsid w:val="09F67CD5"/>
    <w:rsid w:val="0A1C4D5C"/>
    <w:rsid w:val="0A1E0BD1"/>
    <w:rsid w:val="0A2A3B5C"/>
    <w:rsid w:val="0AAE4D33"/>
    <w:rsid w:val="0AD0416B"/>
    <w:rsid w:val="0AD07E35"/>
    <w:rsid w:val="0AEA7216"/>
    <w:rsid w:val="0B732094"/>
    <w:rsid w:val="0B870DDB"/>
    <w:rsid w:val="0B884441"/>
    <w:rsid w:val="0B885A9D"/>
    <w:rsid w:val="0B8F54B6"/>
    <w:rsid w:val="0B9E71DF"/>
    <w:rsid w:val="0BB04D20"/>
    <w:rsid w:val="0BB70E88"/>
    <w:rsid w:val="0C900C57"/>
    <w:rsid w:val="0C935E91"/>
    <w:rsid w:val="0C9D30C2"/>
    <w:rsid w:val="0CBF1554"/>
    <w:rsid w:val="0CDF6C02"/>
    <w:rsid w:val="0CE72707"/>
    <w:rsid w:val="0D0F6620"/>
    <w:rsid w:val="0D167A71"/>
    <w:rsid w:val="0D297F0F"/>
    <w:rsid w:val="0D746A50"/>
    <w:rsid w:val="0D784804"/>
    <w:rsid w:val="0DB6345E"/>
    <w:rsid w:val="0DCD3EA6"/>
    <w:rsid w:val="0DED3274"/>
    <w:rsid w:val="0DFF76F5"/>
    <w:rsid w:val="0E132AA4"/>
    <w:rsid w:val="0E167621"/>
    <w:rsid w:val="0E172BD0"/>
    <w:rsid w:val="0E7F55B8"/>
    <w:rsid w:val="0EA16FDD"/>
    <w:rsid w:val="0EC71015"/>
    <w:rsid w:val="0EC96BBA"/>
    <w:rsid w:val="0EDA1A8F"/>
    <w:rsid w:val="0F310742"/>
    <w:rsid w:val="0F4D2174"/>
    <w:rsid w:val="0F63585D"/>
    <w:rsid w:val="0F69111E"/>
    <w:rsid w:val="0FDD72F6"/>
    <w:rsid w:val="102B1D21"/>
    <w:rsid w:val="10770D42"/>
    <w:rsid w:val="10A36FD2"/>
    <w:rsid w:val="10A50104"/>
    <w:rsid w:val="10B20ACD"/>
    <w:rsid w:val="10E40B4A"/>
    <w:rsid w:val="115B3410"/>
    <w:rsid w:val="1174440C"/>
    <w:rsid w:val="119229B8"/>
    <w:rsid w:val="11990DC7"/>
    <w:rsid w:val="119D7849"/>
    <w:rsid w:val="11C23280"/>
    <w:rsid w:val="121248A4"/>
    <w:rsid w:val="1242135C"/>
    <w:rsid w:val="127565D6"/>
    <w:rsid w:val="12B945C1"/>
    <w:rsid w:val="12D55C52"/>
    <w:rsid w:val="13317CD1"/>
    <w:rsid w:val="1350063D"/>
    <w:rsid w:val="136019A1"/>
    <w:rsid w:val="138802B4"/>
    <w:rsid w:val="1389040E"/>
    <w:rsid w:val="138F18CE"/>
    <w:rsid w:val="139E0A9C"/>
    <w:rsid w:val="139F2F93"/>
    <w:rsid w:val="13A1683F"/>
    <w:rsid w:val="13AE5627"/>
    <w:rsid w:val="13EB14DD"/>
    <w:rsid w:val="141E2C78"/>
    <w:rsid w:val="143B2D27"/>
    <w:rsid w:val="145E3258"/>
    <w:rsid w:val="149A0294"/>
    <w:rsid w:val="14A327A9"/>
    <w:rsid w:val="14DA3DA1"/>
    <w:rsid w:val="14DE3BB1"/>
    <w:rsid w:val="151B6169"/>
    <w:rsid w:val="154178EA"/>
    <w:rsid w:val="154F482E"/>
    <w:rsid w:val="15820826"/>
    <w:rsid w:val="158E109C"/>
    <w:rsid w:val="15970CB0"/>
    <w:rsid w:val="15BC2DFB"/>
    <w:rsid w:val="15DC4D4B"/>
    <w:rsid w:val="161419C7"/>
    <w:rsid w:val="16465B94"/>
    <w:rsid w:val="1687278D"/>
    <w:rsid w:val="168B40B5"/>
    <w:rsid w:val="16BE13E9"/>
    <w:rsid w:val="16CA49E7"/>
    <w:rsid w:val="16FB5F3B"/>
    <w:rsid w:val="17155857"/>
    <w:rsid w:val="171A3DA7"/>
    <w:rsid w:val="17950508"/>
    <w:rsid w:val="17C37718"/>
    <w:rsid w:val="17C6686C"/>
    <w:rsid w:val="17D007B6"/>
    <w:rsid w:val="17FF28A5"/>
    <w:rsid w:val="18315770"/>
    <w:rsid w:val="189F63F4"/>
    <w:rsid w:val="18C3199B"/>
    <w:rsid w:val="19010C43"/>
    <w:rsid w:val="19084C73"/>
    <w:rsid w:val="190F6060"/>
    <w:rsid w:val="191438C5"/>
    <w:rsid w:val="19201A32"/>
    <w:rsid w:val="192C4B32"/>
    <w:rsid w:val="19EF50C7"/>
    <w:rsid w:val="19F87860"/>
    <w:rsid w:val="1A054259"/>
    <w:rsid w:val="1A296717"/>
    <w:rsid w:val="1A740710"/>
    <w:rsid w:val="1A7D46AA"/>
    <w:rsid w:val="1ABC57AC"/>
    <w:rsid w:val="1AFB32C8"/>
    <w:rsid w:val="1B777BA8"/>
    <w:rsid w:val="1B7F6005"/>
    <w:rsid w:val="1B83264C"/>
    <w:rsid w:val="1B8725D9"/>
    <w:rsid w:val="1B89645B"/>
    <w:rsid w:val="1BDB4147"/>
    <w:rsid w:val="1BDF4AB1"/>
    <w:rsid w:val="1C12027B"/>
    <w:rsid w:val="1C132CB9"/>
    <w:rsid w:val="1C504281"/>
    <w:rsid w:val="1C5E342A"/>
    <w:rsid w:val="1C795227"/>
    <w:rsid w:val="1CAE0A20"/>
    <w:rsid w:val="1CCC26CA"/>
    <w:rsid w:val="1CCD4993"/>
    <w:rsid w:val="1CDD1467"/>
    <w:rsid w:val="1D172E57"/>
    <w:rsid w:val="1D455976"/>
    <w:rsid w:val="1D8B2231"/>
    <w:rsid w:val="1DBB6A6B"/>
    <w:rsid w:val="1DE3276B"/>
    <w:rsid w:val="1E385296"/>
    <w:rsid w:val="1E40264C"/>
    <w:rsid w:val="1E4B4999"/>
    <w:rsid w:val="1E606C25"/>
    <w:rsid w:val="1E8C2D7E"/>
    <w:rsid w:val="1E9D6342"/>
    <w:rsid w:val="1EAD27B4"/>
    <w:rsid w:val="1EBD7FBA"/>
    <w:rsid w:val="1ECD1E7C"/>
    <w:rsid w:val="1EE8230A"/>
    <w:rsid w:val="1EED2D0F"/>
    <w:rsid w:val="1EF73789"/>
    <w:rsid w:val="1F44338C"/>
    <w:rsid w:val="1F740D19"/>
    <w:rsid w:val="1FAA599D"/>
    <w:rsid w:val="1FB9295C"/>
    <w:rsid w:val="1FD563CF"/>
    <w:rsid w:val="1FEE796A"/>
    <w:rsid w:val="20256E91"/>
    <w:rsid w:val="20401A97"/>
    <w:rsid w:val="204E6676"/>
    <w:rsid w:val="205D1519"/>
    <w:rsid w:val="208E76A3"/>
    <w:rsid w:val="20A04203"/>
    <w:rsid w:val="20D162A8"/>
    <w:rsid w:val="210C40D4"/>
    <w:rsid w:val="21247254"/>
    <w:rsid w:val="212D37D3"/>
    <w:rsid w:val="21407F52"/>
    <w:rsid w:val="21694628"/>
    <w:rsid w:val="217F33D3"/>
    <w:rsid w:val="2195668B"/>
    <w:rsid w:val="21AA62AF"/>
    <w:rsid w:val="21BC7634"/>
    <w:rsid w:val="21BE5AD4"/>
    <w:rsid w:val="21D61543"/>
    <w:rsid w:val="21F167ED"/>
    <w:rsid w:val="2207503E"/>
    <w:rsid w:val="22193EB0"/>
    <w:rsid w:val="22344B8C"/>
    <w:rsid w:val="224B31E3"/>
    <w:rsid w:val="225E6D36"/>
    <w:rsid w:val="228B3C29"/>
    <w:rsid w:val="22DC68C8"/>
    <w:rsid w:val="23081A49"/>
    <w:rsid w:val="237D7407"/>
    <w:rsid w:val="23C15DF8"/>
    <w:rsid w:val="240A50F9"/>
    <w:rsid w:val="241B144A"/>
    <w:rsid w:val="241F451E"/>
    <w:rsid w:val="2431068B"/>
    <w:rsid w:val="243767A6"/>
    <w:rsid w:val="2438659C"/>
    <w:rsid w:val="245C52F8"/>
    <w:rsid w:val="2463385E"/>
    <w:rsid w:val="246C7E4D"/>
    <w:rsid w:val="247C3380"/>
    <w:rsid w:val="24803C7F"/>
    <w:rsid w:val="24892C19"/>
    <w:rsid w:val="249F2C15"/>
    <w:rsid w:val="24A5790D"/>
    <w:rsid w:val="24DF2713"/>
    <w:rsid w:val="24E170AA"/>
    <w:rsid w:val="250B2026"/>
    <w:rsid w:val="250D568B"/>
    <w:rsid w:val="25134332"/>
    <w:rsid w:val="251E37AC"/>
    <w:rsid w:val="252F3072"/>
    <w:rsid w:val="257E508F"/>
    <w:rsid w:val="25CC3733"/>
    <w:rsid w:val="25DA0EE9"/>
    <w:rsid w:val="25E506CA"/>
    <w:rsid w:val="25F73803"/>
    <w:rsid w:val="26327BC1"/>
    <w:rsid w:val="267C2BA3"/>
    <w:rsid w:val="26BF5712"/>
    <w:rsid w:val="27254C9D"/>
    <w:rsid w:val="27AB7429"/>
    <w:rsid w:val="27D46B0A"/>
    <w:rsid w:val="27DE0B6C"/>
    <w:rsid w:val="2803130A"/>
    <w:rsid w:val="285C053E"/>
    <w:rsid w:val="285E4FDC"/>
    <w:rsid w:val="28F36768"/>
    <w:rsid w:val="29697554"/>
    <w:rsid w:val="297A484B"/>
    <w:rsid w:val="29EA6437"/>
    <w:rsid w:val="29FA7F26"/>
    <w:rsid w:val="2A0D5A73"/>
    <w:rsid w:val="2A717471"/>
    <w:rsid w:val="2A846944"/>
    <w:rsid w:val="2AC47DA0"/>
    <w:rsid w:val="2ADC13DA"/>
    <w:rsid w:val="2AFE074F"/>
    <w:rsid w:val="2B135CD1"/>
    <w:rsid w:val="2B505571"/>
    <w:rsid w:val="2B5D7E39"/>
    <w:rsid w:val="2B774832"/>
    <w:rsid w:val="2B8B50DE"/>
    <w:rsid w:val="2C0C272D"/>
    <w:rsid w:val="2C2E03A4"/>
    <w:rsid w:val="2C3C0810"/>
    <w:rsid w:val="2C40339C"/>
    <w:rsid w:val="2C470736"/>
    <w:rsid w:val="2C592A41"/>
    <w:rsid w:val="2C6A0806"/>
    <w:rsid w:val="2C8533BD"/>
    <w:rsid w:val="2C863BDD"/>
    <w:rsid w:val="2C8D4DF2"/>
    <w:rsid w:val="2CFD4C94"/>
    <w:rsid w:val="2D442F9B"/>
    <w:rsid w:val="2D4F7415"/>
    <w:rsid w:val="2D55663C"/>
    <w:rsid w:val="2D9B0F06"/>
    <w:rsid w:val="2DA11379"/>
    <w:rsid w:val="2DA82696"/>
    <w:rsid w:val="2DCC7592"/>
    <w:rsid w:val="2DCF7C84"/>
    <w:rsid w:val="2E316B27"/>
    <w:rsid w:val="2E476DF8"/>
    <w:rsid w:val="2E4B2A44"/>
    <w:rsid w:val="2E642A90"/>
    <w:rsid w:val="2E7E6696"/>
    <w:rsid w:val="2E9B5E4D"/>
    <w:rsid w:val="2EC10058"/>
    <w:rsid w:val="2EE11BBB"/>
    <w:rsid w:val="2EF26E54"/>
    <w:rsid w:val="2F1251F2"/>
    <w:rsid w:val="2F145DEF"/>
    <w:rsid w:val="2F164D03"/>
    <w:rsid w:val="2F4041C5"/>
    <w:rsid w:val="2F527C47"/>
    <w:rsid w:val="2F763010"/>
    <w:rsid w:val="2F9D638B"/>
    <w:rsid w:val="2FA43556"/>
    <w:rsid w:val="2FF35C7F"/>
    <w:rsid w:val="300C3127"/>
    <w:rsid w:val="3019172C"/>
    <w:rsid w:val="30213803"/>
    <w:rsid w:val="302305C2"/>
    <w:rsid w:val="30757753"/>
    <w:rsid w:val="30962F3E"/>
    <w:rsid w:val="30D17E68"/>
    <w:rsid w:val="30DD0B04"/>
    <w:rsid w:val="30FF2795"/>
    <w:rsid w:val="3104005C"/>
    <w:rsid w:val="31041101"/>
    <w:rsid w:val="310D2A9F"/>
    <w:rsid w:val="316C03FB"/>
    <w:rsid w:val="31793EDF"/>
    <w:rsid w:val="31820458"/>
    <w:rsid w:val="31915735"/>
    <w:rsid w:val="31BA37C1"/>
    <w:rsid w:val="31C549B3"/>
    <w:rsid w:val="32052414"/>
    <w:rsid w:val="3249317D"/>
    <w:rsid w:val="329A6ACE"/>
    <w:rsid w:val="329F03DF"/>
    <w:rsid w:val="32A06931"/>
    <w:rsid w:val="32C71585"/>
    <w:rsid w:val="32DA4D50"/>
    <w:rsid w:val="32E567A7"/>
    <w:rsid w:val="33797245"/>
    <w:rsid w:val="337D5E43"/>
    <w:rsid w:val="33B63187"/>
    <w:rsid w:val="34163C77"/>
    <w:rsid w:val="34246892"/>
    <w:rsid w:val="34362B69"/>
    <w:rsid w:val="3439569D"/>
    <w:rsid w:val="34786487"/>
    <w:rsid w:val="348E4BFF"/>
    <w:rsid w:val="349F636B"/>
    <w:rsid w:val="34C737E6"/>
    <w:rsid w:val="34DE5DCD"/>
    <w:rsid w:val="34E1194D"/>
    <w:rsid w:val="350C7A1A"/>
    <w:rsid w:val="351A4C15"/>
    <w:rsid w:val="357205B3"/>
    <w:rsid w:val="35885313"/>
    <w:rsid w:val="35D54A6B"/>
    <w:rsid w:val="35DF3A8D"/>
    <w:rsid w:val="35EE3771"/>
    <w:rsid w:val="360B1D73"/>
    <w:rsid w:val="36144313"/>
    <w:rsid w:val="361F3323"/>
    <w:rsid w:val="3651059D"/>
    <w:rsid w:val="365F023B"/>
    <w:rsid w:val="36C16D48"/>
    <w:rsid w:val="36E60988"/>
    <w:rsid w:val="36E93760"/>
    <w:rsid w:val="37157B14"/>
    <w:rsid w:val="373A314E"/>
    <w:rsid w:val="37515AFF"/>
    <w:rsid w:val="37523682"/>
    <w:rsid w:val="376855C9"/>
    <w:rsid w:val="37712677"/>
    <w:rsid w:val="37714CBA"/>
    <w:rsid w:val="37822C0E"/>
    <w:rsid w:val="3784394E"/>
    <w:rsid w:val="37B74167"/>
    <w:rsid w:val="37C525CE"/>
    <w:rsid w:val="37D02183"/>
    <w:rsid w:val="37D20EE5"/>
    <w:rsid w:val="37F00D14"/>
    <w:rsid w:val="37F21BD6"/>
    <w:rsid w:val="37F434A4"/>
    <w:rsid w:val="381D0C5E"/>
    <w:rsid w:val="38393323"/>
    <w:rsid w:val="38410CEB"/>
    <w:rsid w:val="388247F6"/>
    <w:rsid w:val="38900AD9"/>
    <w:rsid w:val="38AB1CD2"/>
    <w:rsid w:val="38AE3BB0"/>
    <w:rsid w:val="38D77892"/>
    <w:rsid w:val="38F73026"/>
    <w:rsid w:val="39882443"/>
    <w:rsid w:val="39B535F0"/>
    <w:rsid w:val="39DB336A"/>
    <w:rsid w:val="39EC7EBC"/>
    <w:rsid w:val="3A1F636F"/>
    <w:rsid w:val="3A370821"/>
    <w:rsid w:val="3A4C17D3"/>
    <w:rsid w:val="3A5D3D12"/>
    <w:rsid w:val="3A9D37FB"/>
    <w:rsid w:val="3AB06E32"/>
    <w:rsid w:val="3ACB5746"/>
    <w:rsid w:val="3B002B68"/>
    <w:rsid w:val="3B070AA1"/>
    <w:rsid w:val="3B2E5674"/>
    <w:rsid w:val="3B54709C"/>
    <w:rsid w:val="3B7042E5"/>
    <w:rsid w:val="3BAB221C"/>
    <w:rsid w:val="3BB20883"/>
    <w:rsid w:val="3BB22A62"/>
    <w:rsid w:val="3BE83E67"/>
    <w:rsid w:val="3BF82997"/>
    <w:rsid w:val="3C0C7420"/>
    <w:rsid w:val="3C1C19FA"/>
    <w:rsid w:val="3CA02A19"/>
    <w:rsid w:val="3CA142B8"/>
    <w:rsid w:val="3CE10723"/>
    <w:rsid w:val="3CEF2214"/>
    <w:rsid w:val="3CFE1EA1"/>
    <w:rsid w:val="3D067BB3"/>
    <w:rsid w:val="3D0B3DD7"/>
    <w:rsid w:val="3D1E35BB"/>
    <w:rsid w:val="3D3449EE"/>
    <w:rsid w:val="3D6371C7"/>
    <w:rsid w:val="3DA8275C"/>
    <w:rsid w:val="3DBC5C66"/>
    <w:rsid w:val="3DCF028A"/>
    <w:rsid w:val="3E2B7359"/>
    <w:rsid w:val="3E441C7D"/>
    <w:rsid w:val="3E483FC7"/>
    <w:rsid w:val="3E774042"/>
    <w:rsid w:val="3E796FCD"/>
    <w:rsid w:val="3F2C44E8"/>
    <w:rsid w:val="3F594BF6"/>
    <w:rsid w:val="3F831F54"/>
    <w:rsid w:val="3F943749"/>
    <w:rsid w:val="3F9F3E20"/>
    <w:rsid w:val="3FB5755C"/>
    <w:rsid w:val="3FC60A1C"/>
    <w:rsid w:val="3FC956FF"/>
    <w:rsid w:val="3FF309D1"/>
    <w:rsid w:val="401260E4"/>
    <w:rsid w:val="40A36A71"/>
    <w:rsid w:val="40DB36E7"/>
    <w:rsid w:val="410045B8"/>
    <w:rsid w:val="410E4736"/>
    <w:rsid w:val="416130D3"/>
    <w:rsid w:val="41B942F1"/>
    <w:rsid w:val="41D3631F"/>
    <w:rsid w:val="41D376E9"/>
    <w:rsid w:val="41F466FD"/>
    <w:rsid w:val="421215FC"/>
    <w:rsid w:val="42217CB3"/>
    <w:rsid w:val="42A67A24"/>
    <w:rsid w:val="42D846B9"/>
    <w:rsid w:val="42F94010"/>
    <w:rsid w:val="43407E5D"/>
    <w:rsid w:val="43A530D5"/>
    <w:rsid w:val="43A63ACD"/>
    <w:rsid w:val="43A7465A"/>
    <w:rsid w:val="43DD5A2B"/>
    <w:rsid w:val="44022077"/>
    <w:rsid w:val="4406685E"/>
    <w:rsid w:val="440962BF"/>
    <w:rsid w:val="440D5045"/>
    <w:rsid w:val="44136EA0"/>
    <w:rsid w:val="444069B4"/>
    <w:rsid w:val="44F14EB5"/>
    <w:rsid w:val="451927B1"/>
    <w:rsid w:val="45684AB3"/>
    <w:rsid w:val="456E4741"/>
    <w:rsid w:val="457C5A2E"/>
    <w:rsid w:val="459247E8"/>
    <w:rsid w:val="45BE6191"/>
    <w:rsid w:val="460C5979"/>
    <w:rsid w:val="462F15B4"/>
    <w:rsid w:val="464D67A7"/>
    <w:rsid w:val="4654234E"/>
    <w:rsid w:val="46F376B5"/>
    <w:rsid w:val="472D76EC"/>
    <w:rsid w:val="473E0378"/>
    <w:rsid w:val="47453A5C"/>
    <w:rsid w:val="47770D34"/>
    <w:rsid w:val="477941E7"/>
    <w:rsid w:val="477F3153"/>
    <w:rsid w:val="47913E0A"/>
    <w:rsid w:val="47A90F91"/>
    <w:rsid w:val="47B00298"/>
    <w:rsid w:val="47BB2256"/>
    <w:rsid w:val="47C01792"/>
    <w:rsid w:val="47CC2B23"/>
    <w:rsid w:val="4808150F"/>
    <w:rsid w:val="487713F0"/>
    <w:rsid w:val="488323FD"/>
    <w:rsid w:val="48BF6D44"/>
    <w:rsid w:val="48D1344C"/>
    <w:rsid w:val="48D23129"/>
    <w:rsid w:val="48E76C89"/>
    <w:rsid w:val="49197FB0"/>
    <w:rsid w:val="493578C2"/>
    <w:rsid w:val="494465A1"/>
    <w:rsid w:val="494D2151"/>
    <w:rsid w:val="49E9233D"/>
    <w:rsid w:val="4A5743A3"/>
    <w:rsid w:val="4A613930"/>
    <w:rsid w:val="4A873B4F"/>
    <w:rsid w:val="4AAD1944"/>
    <w:rsid w:val="4AC31003"/>
    <w:rsid w:val="4ACC4FFF"/>
    <w:rsid w:val="4ACC5E85"/>
    <w:rsid w:val="4AE93159"/>
    <w:rsid w:val="4B283586"/>
    <w:rsid w:val="4B3909A4"/>
    <w:rsid w:val="4B5460CA"/>
    <w:rsid w:val="4B9B1C48"/>
    <w:rsid w:val="4BD0339A"/>
    <w:rsid w:val="4BDC222F"/>
    <w:rsid w:val="4C0C5A57"/>
    <w:rsid w:val="4C0E7BC3"/>
    <w:rsid w:val="4C2536DE"/>
    <w:rsid w:val="4C29524D"/>
    <w:rsid w:val="4C9D22F3"/>
    <w:rsid w:val="4CC9255E"/>
    <w:rsid w:val="4CDA138B"/>
    <w:rsid w:val="4D462159"/>
    <w:rsid w:val="4D5C5FAC"/>
    <w:rsid w:val="4D9429A8"/>
    <w:rsid w:val="4D947722"/>
    <w:rsid w:val="4DA047C6"/>
    <w:rsid w:val="4DBF6E51"/>
    <w:rsid w:val="4DC605B6"/>
    <w:rsid w:val="4DD807D4"/>
    <w:rsid w:val="4DE70410"/>
    <w:rsid w:val="4DEC0985"/>
    <w:rsid w:val="4DF35865"/>
    <w:rsid w:val="4E192AC4"/>
    <w:rsid w:val="4E27683A"/>
    <w:rsid w:val="4E5E5E97"/>
    <w:rsid w:val="4E9836A8"/>
    <w:rsid w:val="4E997E51"/>
    <w:rsid w:val="4EB23297"/>
    <w:rsid w:val="4EC50D95"/>
    <w:rsid w:val="4EC705EC"/>
    <w:rsid w:val="4F027C1E"/>
    <w:rsid w:val="4F2765B1"/>
    <w:rsid w:val="4F285975"/>
    <w:rsid w:val="4F59353F"/>
    <w:rsid w:val="4F7E333B"/>
    <w:rsid w:val="4FBB5E80"/>
    <w:rsid w:val="4FD929B3"/>
    <w:rsid w:val="50141410"/>
    <w:rsid w:val="50554158"/>
    <w:rsid w:val="50C05272"/>
    <w:rsid w:val="50C53B21"/>
    <w:rsid w:val="510D4C8D"/>
    <w:rsid w:val="512C687A"/>
    <w:rsid w:val="51796EDE"/>
    <w:rsid w:val="517D4D31"/>
    <w:rsid w:val="51822456"/>
    <w:rsid w:val="51867298"/>
    <w:rsid w:val="51AD0A0B"/>
    <w:rsid w:val="51C43934"/>
    <w:rsid w:val="51DB13CA"/>
    <w:rsid w:val="52195EDF"/>
    <w:rsid w:val="52313387"/>
    <w:rsid w:val="52326E4F"/>
    <w:rsid w:val="5251759D"/>
    <w:rsid w:val="525C66C5"/>
    <w:rsid w:val="52744531"/>
    <w:rsid w:val="52B63FF4"/>
    <w:rsid w:val="52BC5461"/>
    <w:rsid w:val="52C0248E"/>
    <w:rsid w:val="52CC766D"/>
    <w:rsid w:val="52E04D27"/>
    <w:rsid w:val="52EB7199"/>
    <w:rsid w:val="531C1FC4"/>
    <w:rsid w:val="533C14FB"/>
    <w:rsid w:val="538F5761"/>
    <w:rsid w:val="539A390F"/>
    <w:rsid w:val="53AD6B40"/>
    <w:rsid w:val="53C60EE7"/>
    <w:rsid w:val="53DB3477"/>
    <w:rsid w:val="53E52AD5"/>
    <w:rsid w:val="53F62D3A"/>
    <w:rsid w:val="541E0EA0"/>
    <w:rsid w:val="545177CB"/>
    <w:rsid w:val="546224E7"/>
    <w:rsid w:val="54AF6B42"/>
    <w:rsid w:val="55406494"/>
    <w:rsid w:val="555A684A"/>
    <w:rsid w:val="558948AE"/>
    <w:rsid w:val="55C14585"/>
    <w:rsid w:val="55DB558C"/>
    <w:rsid w:val="55DD6F2A"/>
    <w:rsid w:val="55E66DE6"/>
    <w:rsid w:val="55FB27DB"/>
    <w:rsid w:val="55FD3A1F"/>
    <w:rsid w:val="55FE02F9"/>
    <w:rsid w:val="56013F76"/>
    <w:rsid w:val="565A51AE"/>
    <w:rsid w:val="569D1DF0"/>
    <w:rsid w:val="56E23970"/>
    <w:rsid w:val="56F71A1D"/>
    <w:rsid w:val="573C506B"/>
    <w:rsid w:val="575A7304"/>
    <w:rsid w:val="577A3C7D"/>
    <w:rsid w:val="578F220A"/>
    <w:rsid w:val="57BD3241"/>
    <w:rsid w:val="57E1737C"/>
    <w:rsid w:val="57F74C7A"/>
    <w:rsid w:val="57FB73AA"/>
    <w:rsid w:val="57FC07D9"/>
    <w:rsid w:val="581B5327"/>
    <w:rsid w:val="581C26B9"/>
    <w:rsid w:val="58500F22"/>
    <w:rsid w:val="58710315"/>
    <w:rsid w:val="58B06786"/>
    <w:rsid w:val="58B614DA"/>
    <w:rsid w:val="58BC5557"/>
    <w:rsid w:val="58E61853"/>
    <w:rsid w:val="58FB5F91"/>
    <w:rsid w:val="590208B8"/>
    <w:rsid w:val="59125ACA"/>
    <w:rsid w:val="59152F3F"/>
    <w:rsid w:val="591C0009"/>
    <w:rsid w:val="59220E85"/>
    <w:rsid w:val="59632EA1"/>
    <w:rsid w:val="596D1F3A"/>
    <w:rsid w:val="59D57775"/>
    <w:rsid w:val="59E61B64"/>
    <w:rsid w:val="5A2046D4"/>
    <w:rsid w:val="5A2918AA"/>
    <w:rsid w:val="5A586C76"/>
    <w:rsid w:val="5A6B71CB"/>
    <w:rsid w:val="5A6F78C6"/>
    <w:rsid w:val="5ACF0F3A"/>
    <w:rsid w:val="5AD22BBE"/>
    <w:rsid w:val="5B464984"/>
    <w:rsid w:val="5B687229"/>
    <w:rsid w:val="5B6C26DE"/>
    <w:rsid w:val="5B990441"/>
    <w:rsid w:val="5BCA199C"/>
    <w:rsid w:val="5BF92461"/>
    <w:rsid w:val="5C2B22CC"/>
    <w:rsid w:val="5C6B1600"/>
    <w:rsid w:val="5C7960E9"/>
    <w:rsid w:val="5C8C23AA"/>
    <w:rsid w:val="5C921AD0"/>
    <w:rsid w:val="5CC66B99"/>
    <w:rsid w:val="5CFA3ADB"/>
    <w:rsid w:val="5D370FCD"/>
    <w:rsid w:val="5D4C7AD8"/>
    <w:rsid w:val="5D6A62E1"/>
    <w:rsid w:val="5D787300"/>
    <w:rsid w:val="5D946967"/>
    <w:rsid w:val="5D9A19C7"/>
    <w:rsid w:val="5D9D35FA"/>
    <w:rsid w:val="5DFB79EA"/>
    <w:rsid w:val="5DFD51DB"/>
    <w:rsid w:val="5E0D36E5"/>
    <w:rsid w:val="5E2E0613"/>
    <w:rsid w:val="5E911548"/>
    <w:rsid w:val="5EA061B8"/>
    <w:rsid w:val="5EA6379D"/>
    <w:rsid w:val="5EE4122E"/>
    <w:rsid w:val="5EFC1424"/>
    <w:rsid w:val="5F50230E"/>
    <w:rsid w:val="5F5E55EC"/>
    <w:rsid w:val="5F7823F6"/>
    <w:rsid w:val="5FD77E38"/>
    <w:rsid w:val="5FEE53E1"/>
    <w:rsid w:val="604C08B9"/>
    <w:rsid w:val="607A7006"/>
    <w:rsid w:val="607C3753"/>
    <w:rsid w:val="60C30855"/>
    <w:rsid w:val="60D37EAF"/>
    <w:rsid w:val="60DB1EFF"/>
    <w:rsid w:val="60DE6095"/>
    <w:rsid w:val="60E2600C"/>
    <w:rsid w:val="60E9600B"/>
    <w:rsid w:val="60FC647A"/>
    <w:rsid w:val="61280E5E"/>
    <w:rsid w:val="61421EFD"/>
    <w:rsid w:val="614B5348"/>
    <w:rsid w:val="615C5041"/>
    <w:rsid w:val="61AA3034"/>
    <w:rsid w:val="61E62A2A"/>
    <w:rsid w:val="620D38FD"/>
    <w:rsid w:val="621E51BC"/>
    <w:rsid w:val="62216C6C"/>
    <w:rsid w:val="6240718C"/>
    <w:rsid w:val="624C6FA5"/>
    <w:rsid w:val="627D6E80"/>
    <w:rsid w:val="628C1D03"/>
    <w:rsid w:val="62D074F3"/>
    <w:rsid w:val="62D56118"/>
    <w:rsid w:val="62EA08CF"/>
    <w:rsid w:val="62F03D88"/>
    <w:rsid w:val="633A6746"/>
    <w:rsid w:val="633D7663"/>
    <w:rsid w:val="639C388C"/>
    <w:rsid w:val="639E61A5"/>
    <w:rsid w:val="63FE0D55"/>
    <w:rsid w:val="6425401A"/>
    <w:rsid w:val="645F2B4B"/>
    <w:rsid w:val="648E792E"/>
    <w:rsid w:val="64D16C41"/>
    <w:rsid w:val="64DF7261"/>
    <w:rsid w:val="64E63530"/>
    <w:rsid w:val="64F4224B"/>
    <w:rsid w:val="64FE5610"/>
    <w:rsid w:val="650D717F"/>
    <w:rsid w:val="655D449B"/>
    <w:rsid w:val="6560510E"/>
    <w:rsid w:val="65636C8E"/>
    <w:rsid w:val="65880ED5"/>
    <w:rsid w:val="65AD322B"/>
    <w:rsid w:val="65CC6260"/>
    <w:rsid w:val="65CE03DF"/>
    <w:rsid w:val="65D3669A"/>
    <w:rsid w:val="65D6683A"/>
    <w:rsid w:val="661D74D6"/>
    <w:rsid w:val="662E4B5F"/>
    <w:rsid w:val="664805B8"/>
    <w:rsid w:val="66657E78"/>
    <w:rsid w:val="666F14EF"/>
    <w:rsid w:val="667E3F6E"/>
    <w:rsid w:val="66CD764F"/>
    <w:rsid w:val="672B5340"/>
    <w:rsid w:val="674A453F"/>
    <w:rsid w:val="67AA7444"/>
    <w:rsid w:val="67CC58D4"/>
    <w:rsid w:val="67FC6F39"/>
    <w:rsid w:val="682823CD"/>
    <w:rsid w:val="685063F8"/>
    <w:rsid w:val="68692337"/>
    <w:rsid w:val="686E7F94"/>
    <w:rsid w:val="68A44353"/>
    <w:rsid w:val="68B96553"/>
    <w:rsid w:val="68BA049B"/>
    <w:rsid w:val="68D746D7"/>
    <w:rsid w:val="68F85254"/>
    <w:rsid w:val="690F418B"/>
    <w:rsid w:val="692F0C8C"/>
    <w:rsid w:val="69382F4B"/>
    <w:rsid w:val="69520DD7"/>
    <w:rsid w:val="69663C8F"/>
    <w:rsid w:val="6971710A"/>
    <w:rsid w:val="698D7561"/>
    <w:rsid w:val="69A44437"/>
    <w:rsid w:val="69D53FB9"/>
    <w:rsid w:val="69F22286"/>
    <w:rsid w:val="6A4C3EB0"/>
    <w:rsid w:val="6A7A2736"/>
    <w:rsid w:val="6A7B4B9C"/>
    <w:rsid w:val="6A861A9E"/>
    <w:rsid w:val="6AE87DB0"/>
    <w:rsid w:val="6AEF3AA7"/>
    <w:rsid w:val="6B242CB6"/>
    <w:rsid w:val="6B2B5D9D"/>
    <w:rsid w:val="6B490423"/>
    <w:rsid w:val="6B4C50B7"/>
    <w:rsid w:val="6B5667F4"/>
    <w:rsid w:val="6B797179"/>
    <w:rsid w:val="6B970AD4"/>
    <w:rsid w:val="6BC76E0D"/>
    <w:rsid w:val="6BD71937"/>
    <w:rsid w:val="6C25725C"/>
    <w:rsid w:val="6C89456C"/>
    <w:rsid w:val="6D3C10C2"/>
    <w:rsid w:val="6D414E1F"/>
    <w:rsid w:val="6D667D08"/>
    <w:rsid w:val="6DA651B2"/>
    <w:rsid w:val="6DAB6D0E"/>
    <w:rsid w:val="6DAF4AB2"/>
    <w:rsid w:val="6DB91E5B"/>
    <w:rsid w:val="6E2B62EA"/>
    <w:rsid w:val="6E300DF1"/>
    <w:rsid w:val="6E993208"/>
    <w:rsid w:val="6EAF0E12"/>
    <w:rsid w:val="6EB45AAE"/>
    <w:rsid w:val="6ECF299E"/>
    <w:rsid w:val="6EED3726"/>
    <w:rsid w:val="6F1412BD"/>
    <w:rsid w:val="6F166925"/>
    <w:rsid w:val="6F583514"/>
    <w:rsid w:val="6F603769"/>
    <w:rsid w:val="6F901B66"/>
    <w:rsid w:val="6FA629D4"/>
    <w:rsid w:val="6FBF5C46"/>
    <w:rsid w:val="6FD10552"/>
    <w:rsid w:val="70133956"/>
    <w:rsid w:val="70180C47"/>
    <w:rsid w:val="70326005"/>
    <w:rsid w:val="706E4CC0"/>
    <w:rsid w:val="70822F90"/>
    <w:rsid w:val="70BB2EF0"/>
    <w:rsid w:val="70F82402"/>
    <w:rsid w:val="71570257"/>
    <w:rsid w:val="71915503"/>
    <w:rsid w:val="719417C2"/>
    <w:rsid w:val="71AC7E76"/>
    <w:rsid w:val="71CE37E4"/>
    <w:rsid w:val="71DB44A2"/>
    <w:rsid w:val="71E20C76"/>
    <w:rsid w:val="71F80849"/>
    <w:rsid w:val="723C0D11"/>
    <w:rsid w:val="72411A48"/>
    <w:rsid w:val="72454855"/>
    <w:rsid w:val="725E14F7"/>
    <w:rsid w:val="72CF4263"/>
    <w:rsid w:val="73091D58"/>
    <w:rsid w:val="73455C21"/>
    <w:rsid w:val="73AB7F97"/>
    <w:rsid w:val="73B8077C"/>
    <w:rsid w:val="73C41938"/>
    <w:rsid w:val="73D425F7"/>
    <w:rsid w:val="73E13215"/>
    <w:rsid w:val="73F735AF"/>
    <w:rsid w:val="74281E3B"/>
    <w:rsid w:val="745D3418"/>
    <w:rsid w:val="75014B8F"/>
    <w:rsid w:val="750A2023"/>
    <w:rsid w:val="75165E8F"/>
    <w:rsid w:val="75793FE9"/>
    <w:rsid w:val="75BB51C1"/>
    <w:rsid w:val="75BF7A08"/>
    <w:rsid w:val="75D3775A"/>
    <w:rsid w:val="75F326DC"/>
    <w:rsid w:val="75F506C0"/>
    <w:rsid w:val="75FA6C1A"/>
    <w:rsid w:val="764A7DFA"/>
    <w:rsid w:val="76574574"/>
    <w:rsid w:val="76643AA0"/>
    <w:rsid w:val="7676736A"/>
    <w:rsid w:val="76933951"/>
    <w:rsid w:val="76DF3D50"/>
    <w:rsid w:val="76F74B03"/>
    <w:rsid w:val="771D661B"/>
    <w:rsid w:val="771F475C"/>
    <w:rsid w:val="771F7714"/>
    <w:rsid w:val="7727040D"/>
    <w:rsid w:val="773E4513"/>
    <w:rsid w:val="775A780B"/>
    <w:rsid w:val="77925966"/>
    <w:rsid w:val="77C651A7"/>
    <w:rsid w:val="77E15536"/>
    <w:rsid w:val="78326432"/>
    <w:rsid w:val="783C23EB"/>
    <w:rsid w:val="78662AD7"/>
    <w:rsid w:val="786C7D11"/>
    <w:rsid w:val="78782A0D"/>
    <w:rsid w:val="78797925"/>
    <w:rsid w:val="789C3FF2"/>
    <w:rsid w:val="78AC1FEA"/>
    <w:rsid w:val="78B01A78"/>
    <w:rsid w:val="78C1361E"/>
    <w:rsid w:val="792977D4"/>
    <w:rsid w:val="793E4823"/>
    <w:rsid w:val="79485294"/>
    <w:rsid w:val="795E552B"/>
    <w:rsid w:val="798537BE"/>
    <w:rsid w:val="799C2707"/>
    <w:rsid w:val="79A2171F"/>
    <w:rsid w:val="79A252FF"/>
    <w:rsid w:val="79AB0E36"/>
    <w:rsid w:val="79B86297"/>
    <w:rsid w:val="79C213B9"/>
    <w:rsid w:val="79D33056"/>
    <w:rsid w:val="79E5405B"/>
    <w:rsid w:val="79F159CD"/>
    <w:rsid w:val="7A015D03"/>
    <w:rsid w:val="7A0B5628"/>
    <w:rsid w:val="7A5D4556"/>
    <w:rsid w:val="7AC05C98"/>
    <w:rsid w:val="7AD30AB3"/>
    <w:rsid w:val="7AE664D5"/>
    <w:rsid w:val="7B5B52F5"/>
    <w:rsid w:val="7B5D5AB8"/>
    <w:rsid w:val="7BC225C3"/>
    <w:rsid w:val="7BCD46FD"/>
    <w:rsid w:val="7BEE0460"/>
    <w:rsid w:val="7C073D88"/>
    <w:rsid w:val="7C120A01"/>
    <w:rsid w:val="7C26369C"/>
    <w:rsid w:val="7C7C0792"/>
    <w:rsid w:val="7C9E5A24"/>
    <w:rsid w:val="7CAC00CB"/>
    <w:rsid w:val="7CB0518C"/>
    <w:rsid w:val="7CC84472"/>
    <w:rsid w:val="7CF975F0"/>
    <w:rsid w:val="7D0B51CF"/>
    <w:rsid w:val="7D365C28"/>
    <w:rsid w:val="7D481C8C"/>
    <w:rsid w:val="7D4D3ABE"/>
    <w:rsid w:val="7D575412"/>
    <w:rsid w:val="7D62117D"/>
    <w:rsid w:val="7D7F522E"/>
    <w:rsid w:val="7D815945"/>
    <w:rsid w:val="7D9B687D"/>
    <w:rsid w:val="7DA15156"/>
    <w:rsid w:val="7DB54254"/>
    <w:rsid w:val="7DD42AEE"/>
    <w:rsid w:val="7DF1144E"/>
    <w:rsid w:val="7E066BAB"/>
    <w:rsid w:val="7E3354C8"/>
    <w:rsid w:val="7E38594E"/>
    <w:rsid w:val="7E3E1EF2"/>
    <w:rsid w:val="7E951513"/>
    <w:rsid w:val="7EF74FC9"/>
    <w:rsid w:val="7F1C5072"/>
    <w:rsid w:val="7F5777AD"/>
    <w:rsid w:val="7F5D06E2"/>
    <w:rsid w:val="7FA67A70"/>
    <w:rsid w:val="7FBF617D"/>
    <w:rsid w:val="7FF178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qFormat="1"/>
    <w:lsdException w:name="toc 2" w:semiHidden="0" w:qFormat="1"/>
    <w:lsdException w:name="toc 3" w:semiHidden="0" w:qFormat="1"/>
    <w:lsdException w:name="annotation text" w:semiHidden="0" w:qFormat="1"/>
    <w:lsdException w:name="header" w:uiPriority="0" w:unhideWhenUsed="0" w:qFormat="1"/>
    <w:lsdException w:name="footer" w:semiHidden="0" w:qFormat="1"/>
    <w:lsdException w:name="caption" w:semiHidden="0" w:uiPriority="0" w:unhideWhenUsed="0" w:qFormat="1"/>
    <w:lsdException w:name="table of figures" w:semiHidden="0" w:qFormat="1"/>
    <w:lsdException w:name="annotation reference" w:semiHidden="0" w:unhideWhenUsed="0" w:qFormat="1"/>
    <w:lsdException w:name="List" w:semiHidden="0" w:uiPriority="0" w:unhideWhenUsed="0" w:qFormat="1"/>
    <w:lsdException w:name="List 2" w:semiHidden="0" w:uiPriority="0" w:unhideWhenUsed="0" w:qFormat="1"/>
    <w:lsdException w:name="List Number 3" w:semiHidden="0" w:uiPriority="0" w:unhideWhenUsed="0" w:qFormat="1"/>
    <w:lsdException w:name="Title" w:semiHidden="0" w:unhideWhenUsed="0"/>
    <w:lsdException w:name="Default Paragraph Font" w:uiPriority="1" w:qFormat="1"/>
    <w:lsdException w:name="Hyperlink" w:semiHidden="0" w:unhideWhenUsed="0" w:qFormat="1"/>
    <w:lsdException w:name="Strong" w:semiHidden="0" w:unhideWhenUsed="0"/>
    <w:lsdException w:name="Emphasis" w:semiHidden="0" w:unhideWhenUsed="0"/>
    <w:lsdException w:name="Document Map" w:semiHidden="0" w:qFormat="1"/>
    <w:lsdException w:name="Normal (Web)" w:semiHidden="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355"/>
    <w:pPr>
      <w:spacing w:beforeLines="50" w:afterLines="50"/>
      <w:jc w:val="both"/>
    </w:pPr>
    <w:rPr>
      <w:kern w:val="2"/>
      <w:sz w:val="21"/>
    </w:rPr>
  </w:style>
  <w:style w:type="paragraph" w:styleId="Heading1">
    <w:name w:val="heading 1"/>
    <w:basedOn w:val="Normal"/>
    <w:next w:val="Normal"/>
    <w:qFormat/>
    <w:rsid w:val="00D652A4"/>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D652A4"/>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D652A4"/>
    <w:pPr>
      <w:numPr>
        <w:ilvl w:val="2"/>
      </w:numPr>
      <w:spacing w:before="120"/>
      <w:ind w:left="0"/>
      <w:outlineLvl w:val="2"/>
    </w:pPr>
    <w:rPr>
      <w:sz w:val="24"/>
    </w:rPr>
  </w:style>
  <w:style w:type="paragraph" w:styleId="Heading4">
    <w:name w:val="heading 4"/>
    <w:basedOn w:val="Normal"/>
    <w:next w:val="Normal"/>
    <w:qFormat/>
    <w:rsid w:val="00D652A4"/>
    <w:pPr>
      <w:keepNext/>
      <w:numPr>
        <w:ilvl w:val="3"/>
        <w:numId w:val="2"/>
      </w:numPr>
      <w:spacing w:before="1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D652A4"/>
    <w:pPr>
      <w:spacing w:line="240" w:lineRule="auto"/>
      <w:jc w:val="both"/>
    </w:pPr>
    <w:rPr>
      <w:b/>
      <w:bCs/>
      <w:sz w:val="20"/>
    </w:rPr>
  </w:style>
  <w:style w:type="paragraph" w:styleId="CommentText">
    <w:name w:val="annotation text"/>
    <w:basedOn w:val="Normal"/>
    <w:link w:val="CommentTextChar"/>
    <w:uiPriority w:val="99"/>
    <w:unhideWhenUsed/>
    <w:qFormat/>
    <w:rsid w:val="00D652A4"/>
    <w:pPr>
      <w:jc w:val="left"/>
    </w:pPr>
  </w:style>
  <w:style w:type="paragraph" w:styleId="Caption">
    <w:name w:val="caption"/>
    <w:basedOn w:val="Normal"/>
    <w:next w:val="Normal"/>
    <w:qFormat/>
    <w:rsid w:val="00D652A4"/>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unhideWhenUsed/>
    <w:qFormat/>
    <w:rsid w:val="00D652A4"/>
    <w:pPr>
      <w:spacing w:after="0" w:line="240" w:lineRule="auto"/>
    </w:pPr>
    <w:rPr>
      <w:rFonts w:ascii="Tahoma" w:hAnsi="Tahoma" w:cs="Tahoma"/>
      <w:sz w:val="16"/>
      <w:szCs w:val="16"/>
    </w:rPr>
  </w:style>
  <w:style w:type="paragraph" w:styleId="ListNumber3">
    <w:name w:val="List Number 3"/>
    <w:basedOn w:val="Normal"/>
    <w:qFormat/>
    <w:rsid w:val="00D652A4"/>
    <w:pPr>
      <w:numPr>
        <w:numId w:val="3"/>
      </w:numPr>
      <w:overflowPunct w:val="0"/>
      <w:autoSpaceDE w:val="0"/>
      <w:autoSpaceDN w:val="0"/>
      <w:adjustRightInd w:val="0"/>
      <w:spacing w:beforeLines="0" w:afterLines="0" w:line="240" w:lineRule="auto"/>
      <w:jc w:val="left"/>
      <w:textAlignment w:val="baseline"/>
    </w:pPr>
    <w:rPr>
      <w:rFonts w:eastAsia="Times New Roman"/>
      <w:kern w:val="0"/>
      <w:sz w:val="20"/>
      <w:lang w:val="en-GB" w:eastAsia="en-US"/>
    </w:rPr>
  </w:style>
  <w:style w:type="paragraph" w:styleId="List2">
    <w:name w:val="List 2"/>
    <w:basedOn w:val="List"/>
    <w:qFormat/>
    <w:rsid w:val="00D652A4"/>
    <w:pPr>
      <w:ind w:left="851"/>
    </w:pPr>
  </w:style>
  <w:style w:type="paragraph" w:styleId="List">
    <w:name w:val="List"/>
    <w:basedOn w:val="Normal"/>
    <w:qFormat/>
    <w:rsid w:val="00D652A4"/>
    <w:pPr>
      <w:ind w:left="568" w:hanging="284"/>
    </w:pPr>
  </w:style>
  <w:style w:type="paragraph" w:styleId="TOC3">
    <w:name w:val="toc 3"/>
    <w:basedOn w:val="Normal"/>
    <w:next w:val="Normal"/>
    <w:uiPriority w:val="99"/>
    <w:unhideWhenUsed/>
    <w:qFormat/>
    <w:rsid w:val="00D652A4"/>
    <w:pPr>
      <w:adjustRightInd w:val="0"/>
      <w:ind w:leftChars="400" w:left="1282" w:hangingChars="200" w:hanging="442"/>
    </w:pPr>
    <w:rPr>
      <w:b/>
      <w:i/>
      <w:sz w:val="20"/>
    </w:rPr>
  </w:style>
  <w:style w:type="paragraph" w:styleId="BalloonText">
    <w:name w:val="Balloon Text"/>
    <w:basedOn w:val="Normal"/>
    <w:link w:val="BalloonTextChar"/>
    <w:uiPriority w:val="99"/>
    <w:unhideWhenUsed/>
    <w:qFormat/>
    <w:rsid w:val="00D652A4"/>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D652A4"/>
    <w:pPr>
      <w:tabs>
        <w:tab w:val="center" w:pos="4153"/>
        <w:tab w:val="right" w:pos="8306"/>
      </w:tabs>
      <w:snapToGrid w:val="0"/>
      <w:jc w:val="left"/>
    </w:pPr>
    <w:rPr>
      <w:sz w:val="18"/>
      <w:szCs w:val="18"/>
    </w:rPr>
  </w:style>
  <w:style w:type="paragraph" w:styleId="Header">
    <w:name w:val="header"/>
    <w:basedOn w:val="Normal"/>
    <w:link w:val="HeaderChar"/>
    <w:semiHidden/>
    <w:qFormat/>
    <w:rsid w:val="00D652A4"/>
    <w:pPr>
      <w:tabs>
        <w:tab w:val="center" w:pos="4680"/>
        <w:tab w:val="right" w:pos="9360"/>
      </w:tabs>
      <w:spacing w:after="0" w:line="240" w:lineRule="auto"/>
    </w:pPr>
  </w:style>
  <w:style w:type="paragraph" w:styleId="TOC1">
    <w:name w:val="toc 1"/>
    <w:basedOn w:val="Normal"/>
    <w:next w:val="Normal"/>
    <w:uiPriority w:val="99"/>
    <w:unhideWhenUsed/>
    <w:qFormat/>
    <w:rsid w:val="00D652A4"/>
    <w:pPr>
      <w:tabs>
        <w:tab w:val="decimal" w:pos="0"/>
        <w:tab w:val="right" w:pos="9660"/>
      </w:tabs>
      <w:ind w:rightChars="200" w:right="420"/>
      <w:jc w:val="left"/>
    </w:pPr>
    <w:rPr>
      <w:rFonts w:eastAsiaTheme="minorEastAsia"/>
      <w:b/>
      <w:bCs/>
      <w:i/>
      <w:iCs/>
      <w:sz w:val="20"/>
    </w:rPr>
  </w:style>
  <w:style w:type="paragraph" w:styleId="TableofFigures">
    <w:name w:val="table of figures"/>
    <w:basedOn w:val="Normal"/>
    <w:next w:val="Normal"/>
    <w:uiPriority w:val="99"/>
    <w:unhideWhenUsed/>
    <w:qFormat/>
    <w:rsid w:val="00D652A4"/>
    <w:pPr>
      <w:ind w:leftChars="200" w:left="200" w:hangingChars="200" w:hanging="200"/>
    </w:pPr>
  </w:style>
  <w:style w:type="paragraph" w:styleId="TOC2">
    <w:name w:val="toc 2"/>
    <w:basedOn w:val="Normal"/>
    <w:next w:val="Normal"/>
    <w:uiPriority w:val="99"/>
    <w:unhideWhenUsed/>
    <w:qFormat/>
    <w:rsid w:val="00D652A4"/>
    <w:pPr>
      <w:tabs>
        <w:tab w:val="right" w:pos="420"/>
      </w:tabs>
      <w:ind w:leftChars="200" w:left="862" w:hangingChars="200" w:hanging="442"/>
      <w:jc w:val="left"/>
    </w:pPr>
    <w:rPr>
      <w:b/>
      <w:i/>
      <w:sz w:val="20"/>
    </w:rPr>
  </w:style>
  <w:style w:type="paragraph" w:styleId="NormalWeb">
    <w:name w:val="Normal (Web)"/>
    <w:basedOn w:val="Normal"/>
    <w:uiPriority w:val="99"/>
    <w:unhideWhenUsed/>
    <w:qFormat/>
    <w:rsid w:val="00D652A4"/>
    <w:pPr>
      <w:spacing w:beforeAutospacing="1" w:after="0" w:afterAutospacing="1"/>
      <w:jc w:val="left"/>
    </w:pPr>
    <w:rPr>
      <w:kern w:val="0"/>
      <w:sz w:val="24"/>
    </w:rPr>
  </w:style>
  <w:style w:type="character" w:styleId="Hyperlink">
    <w:name w:val="Hyperlink"/>
    <w:uiPriority w:val="99"/>
    <w:qFormat/>
    <w:rsid w:val="00D652A4"/>
    <w:rPr>
      <w:color w:val="0000FF"/>
      <w:u w:val="single"/>
    </w:rPr>
  </w:style>
  <w:style w:type="character" w:styleId="CommentReference">
    <w:name w:val="annotation reference"/>
    <w:uiPriority w:val="99"/>
    <w:qFormat/>
    <w:rsid w:val="00D652A4"/>
    <w:rPr>
      <w:sz w:val="16"/>
    </w:rPr>
  </w:style>
  <w:style w:type="table" w:styleId="TableGrid">
    <w:name w:val="Table Grid"/>
    <w:basedOn w:val="TableNormal"/>
    <w:uiPriority w:val="59"/>
    <w:qFormat/>
    <w:rsid w:val="00D652A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
    <w:name w:val="YJ--正文"/>
    <w:basedOn w:val="Normal"/>
    <w:qFormat/>
    <w:rsid w:val="00D652A4"/>
    <w:pPr>
      <w:spacing w:line="240" w:lineRule="auto"/>
      <w:ind w:firstLineChars="200" w:firstLine="1440"/>
    </w:pPr>
    <w:rPr>
      <w:rFonts w:eastAsia="Times New Roman" w:cs="SimSun"/>
    </w:rPr>
  </w:style>
  <w:style w:type="paragraph" w:customStyle="1" w:styleId="maintext">
    <w:name w:val="main text"/>
    <w:basedOn w:val="Normal"/>
    <w:qFormat/>
    <w:rsid w:val="00D652A4"/>
    <w:pPr>
      <w:spacing w:before="60" w:after="60" w:line="288" w:lineRule="auto"/>
      <w:ind w:firstLineChars="200" w:firstLine="200"/>
    </w:pPr>
    <w:rPr>
      <w:rFonts w:eastAsia="Malgun Gothic"/>
      <w:szCs w:val="24"/>
      <w:lang w:eastAsia="ko-KR"/>
    </w:rPr>
  </w:style>
  <w:style w:type="paragraph" w:customStyle="1" w:styleId="Style1">
    <w:name w:val="Style1"/>
    <w:basedOn w:val="Normal"/>
    <w:qFormat/>
    <w:rsid w:val="00D652A4"/>
    <w:pPr>
      <w:spacing w:after="100" w:afterAutospacing="1" w:line="300" w:lineRule="auto"/>
      <w:ind w:firstLine="360"/>
      <w:contextualSpacing/>
    </w:pPr>
  </w:style>
  <w:style w:type="paragraph" w:customStyle="1" w:styleId="References">
    <w:name w:val="References"/>
    <w:basedOn w:val="Normal"/>
    <w:qFormat/>
    <w:rsid w:val="00D652A4"/>
    <w:pPr>
      <w:numPr>
        <w:numId w:val="4"/>
      </w:numPr>
      <w:spacing w:after="60"/>
    </w:pPr>
    <w:rPr>
      <w:szCs w:val="16"/>
    </w:rPr>
  </w:style>
  <w:style w:type="paragraph" w:customStyle="1" w:styleId="ListParagraph1">
    <w:name w:val="List Paragraph1"/>
    <w:basedOn w:val="Normal"/>
    <w:uiPriority w:val="34"/>
    <w:qFormat/>
    <w:rsid w:val="00D652A4"/>
    <w:pPr>
      <w:spacing w:beforeLines="0" w:after="0" w:line="240" w:lineRule="auto"/>
      <w:ind w:left="720"/>
      <w:contextualSpacing/>
    </w:pPr>
    <w:rPr>
      <w:rFonts w:eastAsia="Times New Roman"/>
      <w:sz w:val="24"/>
      <w:szCs w:val="24"/>
    </w:rPr>
  </w:style>
  <w:style w:type="paragraph" w:customStyle="1" w:styleId="YJ-Observation">
    <w:name w:val="YJ-Observation"/>
    <w:basedOn w:val="YJ-Proposal"/>
    <w:qFormat/>
    <w:rsid w:val="00D652A4"/>
    <w:pPr>
      <w:numPr>
        <w:numId w:val="5"/>
      </w:numPr>
      <w:tabs>
        <w:tab w:val="left" w:pos="420"/>
      </w:tabs>
    </w:pPr>
  </w:style>
  <w:style w:type="paragraph" w:customStyle="1" w:styleId="YJ-Proposal">
    <w:name w:val="YJ-Proposal"/>
    <w:basedOn w:val="Normal"/>
    <w:qFormat/>
    <w:rsid w:val="00D652A4"/>
    <w:pPr>
      <w:numPr>
        <w:numId w:val="6"/>
      </w:numPr>
      <w:jc w:val="left"/>
    </w:pPr>
    <w:rPr>
      <w:rFonts w:eastAsiaTheme="minorEastAsia"/>
      <w:b/>
      <w:bCs/>
      <w:i/>
      <w:iCs/>
      <w:sz w:val="20"/>
      <w:lang w:val="en-GB" w:eastAsia="en-US"/>
    </w:rPr>
  </w:style>
  <w:style w:type="paragraph" w:customStyle="1" w:styleId="sub-proposal">
    <w:name w:val="sub-proposal"/>
    <w:basedOn w:val="YJ-Proposal"/>
    <w:next w:val="Normal"/>
    <w:qFormat/>
    <w:rsid w:val="00D652A4"/>
    <w:pPr>
      <w:numPr>
        <w:numId w:val="7"/>
      </w:numPr>
      <w:tabs>
        <w:tab w:val="left" w:pos="807"/>
      </w:tabs>
      <w:ind w:leftChars="200" w:left="862" w:hangingChars="200" w:hanging="442"/>
    </w:pPr>
  </w:style>
  <w:style w:type="paragraph" w:customStyle="1" w:styleId="sub-observation">
    <w:name w:val="sub-observation"/>
    <w:basedOn w:val="sub-proposal"/>
    <w:next w:val="Normal"/>
    <w:qFormat/>
    <w:rsid w:val="00D652A4"/>
  </w:style>
  <w:style w:type="paragraph" w:customStyle="1" w:styleId="3rdlevelproposal">
    <w:name w:val="3rd level proposal"/>
    <w:basedOn w:val="sub-proposal"/>
    <w:next w:val="Normal"/>
    <w:qFormat/>
    <w:rsid w:val="00D652A4"/>
    <w:pPr>
      <w:numPr>
        <w:numId w:val="8"/>
      </w:numPr>
      <w:ind w:leftChars="400" w:left="1282" w:hanging="442"/>
    </w:pPr>
  </w:style>
  <w:style w:type="paragraph" w:customStyle="1" w:styleId="3rdlevelobservation">
    <w:name w:val="3rd level observation"/>
    <w:basedOn w:val="sub-observation"/>
    <w:qFormat/>
    <w:rsid w:val="00D652A4"/>
    <w:pPr>
      <w:numPr>
        <w:numId w:val="9"/>
      </w:numPr>
      <w:ind w:leftChars="400" w:left="1282" w:hanging="442"/>
    </w:pPr>
  </w:style>
  <w:style w:type="paragraph" w:customStyle="1" w:styleId="1">
    <w:name w:val="样式1"/>
    <w:basedOn w:val="Normal"/>
    <w:qFormat/>
    <w:rsid w:val="00D652A4"/>
  </w:style>
  <w:style w:type="paragraph" w:customStyle="1" w:styleId="2">
    <w:name w:val="样式2"/>
    <w:basedOn w:val="Normal"/>
    <w:qFormat/>
    <w:rsid w:val="00D652A4"/>
  </w:style>
  <w:style w:type="character" w:customStyle="1" w:styleId="font21">
    <w:name w:val="font21"/>
    <w:basedOn w:val="DefaultParagraphFont"/>
    <w:qFormat/>
    <w:rsid w:val="00D652A4"/>
    <w:rPr>
      <w:rFonts w:ascii="SimSun" w:eastAsia="SimSun" w:hAnsi="SimSun" w:cs="SimSun" w:hint="eastAsia"/>
      <w:color w:val="000000"/>
      <w:sz w:val="20"/>
      <w:szCs w:val="20"/>
      <w:u w:val="none"/>
    </w:rPr>
  </w:style>
  <w:style w:type="character" w:customStyle="1" w:styleId="font11">
    <w:name w:val="font11"/>
    <w:basedOn w:val="DefaultParagraphFont"/>
    <w:qFormat/>
    <w:rsid w:val="00D652A4"/>
    <w:rPr>
      <w:rFonts w:ascii="Times New Roman" w:hAnsi="Times New Roman" w:cs="Times New Roman" w:hint="default"/>
      <w:color w:val="000000"/>
      <w:sz w:val="21"/>
      <w:szCs w:val="21"/>
      <w:u w:val="none"/>
    </w:rPr>
  </w:style>
  <w:style w:type="character" w:customStyle="1" w:styleId="font01">
    <w:name w:val="font01"/>
    <w:basedOn w:val="DefaultParagraphFont"/>
    <w:qFormat/>
    <w:rsid w:val="00D652A4"/>
    <w:rPr>
      <w:rFonts w:ascii="Times New Roman" w:hAnsi="Times New Roman" w:cs="Times New Roman" w:hint="default"/>
      <w:color w:val="000000"/>
      <w:sz w:val="20"/>
      <w:szCs w:val="20"/>
      <w:u w:val="none"/>
    </w:rPr>
  </w:style>
  <w:style w:type="paragraph" w:customStyle="1" w:styleId="PL">
    <w:name w:val="PL"/>
    <w:qFormat/>
    <w:rsid w:val="00D65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B1">
    <w:name w:val="B1"/>
    <w:basedOn w:val="List"/>
    <w:link w:val="B10"/>
    <w:qFormat/>
    <w:rsid w:val="00D652A4"/>
  </w:style>
  <w:style w:type="paragraph" w:customStyle="1" w:styleId="TH">
    <w:name w:val="TH"/>
    <w:basedOn w:val="Normal"/>
    <w:link w:val="THChar"/>
    <w:qFormat/>
    <w:rsid w:val="00D652A4"/>
    <w:pPr>
      <w:keepNext/>
      <w:keepLines/>
      <w:spacing w:before="60"/>
      <w:jc w:val="center"/>
    </w:pPr>
    <w:rPr>
      <w:rFonts w:ascii="Arial" w:hAnsi="Arial"/>
      <w:b/>
    </w:rPr>
  </w:style>
  <w:style w:type="paragraph" w:customStyle="1" w:styleId="TAH">
    <w:name w:val="TAH"/>
    <w:basedOn w:val="TAC"/>
    <w:link w:val="TAHCar"/>
    <w:qFormat/>
    <w:rsid w:val="00D652A4"/>
    <w:rPr>
      <w:b/>
    </w:rPr>
  </w:style>
  <w:style w:type="paragraph" w:customStyle="1" w:styleId="TAC">
    <w:name w:val="TAC"/>
    <w:basedOn w:val="TAL"/>
    <w:link w:val="TACChar"/>
    <w:qFormat/>
    <w:rsid w:val="00D652A4"/>
    <w:pPr>
      <w:jc w:val="center"/>
    </w:pPr>
  </w:style>
  <w:style w:type="paragraph" w:customStyle="1" w:styleId="TAL">
    <w:name w:val="TAL"/>
    <w:basedOn w:val="Normal"/>
    <w:qFormat/>
    <w:rsid w:val="00D652A4"/>
    <w:pPr>
      <w:keepNext/>
      <w:keepLines/>
      <w:spacing w:after="0"/>
    </w:pPr>
    <w:rPr>
      <w:rFonts w:ascii="Arial" w:hAnsi="Arial"/>
      <w:sz w:val="18"/>
    </w:rPr>
  </w:style>
  <w:style w:type="character" w:customStyle="1" w:styleId="fontstyle01">
    <w:name w:val="fontstyle01"/>
    <w:basedOn w:val="DefaultParagraphFont"/>
    <w:qFormat/>
    <w:rsid w:val="00D652A4"/>
    <w:rPr>
      <w:rFonts w:ascii="Times New Roman" w:hAnsi="Times New Roman" w:cs="Times New Roman" w:hint="default"/>
      <w:i/>
      <w:iCs/>
      <w:color w:val="000000"/>
      <w:sz w:val="20"/>
      <w:szCs w:val="20"/>
    </w:rPr>
  </w:style>
  <w:style w:type="paragraph" w:customStyle="1" w:styleId="B2">
    <w:name w:val="B2"/>
    <w:basedOn w:val="List2"/>
    <w:qFormat/>
    <w:rsid w:val="00D652A4"/>
  </w:style>
  <w:style w:type="character" w:customStyle="1" w:styleId="BalloonTextChar">
    <w:name w:val="Balloon Text Char"/>
    <w:basedOn w:val="DefaultParagraphFont"/>
    <w:link w:val="BalloonText"/>
    <w:uiPriority w:val="99"/>
    <w:semiHidden/>
    <w:qFormat/>
    <w:rsid w:val="00D652A4"/>
    <w:rPr>
      <w:rFonts w:ascii="Tahoma" w:hAnsi="Tahoma" w:cs="Tahoma"/>
      <w:kern w:val="2"/>
      <w:sz w:val="16"/>
      <w:szCs w:val="16"/>
    </w:rPr>
  </w:style>
  <w:style w:type="character" w:customStyle="1" w:styleId="DocumentMapChar">
    <w:name w:val="Document Map Char"/>
    <w:basedOn w:val="DefaultParagraphFont"/>
    <w:link w:val="DocumentMap"/>
    <w:uiPriority w:val="99"/>
    <w:semiHidden/>
    <w:qFormat/>
    <w:rsid w:val="00D652A4"/>
    <w:rPr>
      <w:rFonts w:ascii="Tahoma" w:hAnsi="Tahoma" w:cs="Tahoma"/>
      <w:kern w:val="2"/>
      <w:sz w:val="16"/>
      <w:szCs w:val="16"/>
    </w:rPr>
  </w:style>
  <w:style w:type="character" w:customStyle="1" w:styleId="CommentTextChar">
    <w:name w:val="Comment Text Char"/>
    <w:basedOn w:val="DefaultParagraphFont"/>
    <w:link w:val="CommentText"/>
    <w:uiPriority w:val="99"/>
    <w:semiHidden/>
    <w:qFormat/>
    <w:rsid w:val="00D652A4"/>
    <w:rPr>
      <w:kern w:val="2"/>
      <w:sz w:val="21"/>
    </w:rPr>
  </w:style>
  <w:style w:type="character" w:customStyle="1" w:styleId="CommentSubjectChar">
    <w:name w:val="Comment Subject Char"/>
    <w:basedOn w:val="CommentTextChar"/>
    <w:link w:val="CommentSubject"/>
    <w:qFormat/>
    <w:rsid w:val="00D652A4"/>
    <w:rPr>
      <w:kern w:val="2"/>
      <w:sz w:val="21"/>
    </w:rPr>
  </w:style>
  <w:style w:type="character" w:customStyle="1" w:styleId="B10">
    <w:name w:val="B1 (文字)"/>
    <w:link w:val="B1"/>
    <w:qFormat/>
    <w:locked/>
    <w:rsid w:val="00D652A4"/>
    <w:rPr>
      <w:kern w:val="2"/>
      <w:sz w:val="21"/>
    </w:rPr>
  </w:style>
  <w:style w:type="character" w:customStyle="1" w:styleId="TACChar">
    <w:name w:val="TAC Char"/>
    <w:link w:val="TAC"/>
    <w:qFormat/>
    <w:locked/>
    <w:rsid w:val="00D652A4"/>
    <w:rPr>
      <w:rFonts w:ascii="Arial" w:hAnsi="Arial"/>
      <w:kern w:val="2"/>
      <w:sz w:val="18"/>
    </w:rPr>
  </w:style>
  <w:style w:type="character" w:customStyle="1" w:styleId="TAHCar">
    <w:name w:val="TAH Car"/>
    <w:link w:val="TAH"/>
    <w:qFormat/>
    <w:rsid w:val="00D652A4"/>
    <w:rPr>
      <w:rFonts w:ascii="Arial" w:hAnsi="Arial"/>
      <w:b/>
      <w:kern w:val="2"/>
      <w:sz w:val="18"/>
    </w:rPr>
  </w:style>
  <w:style w:type="character" w:customStyle="1" w:styleId="THChar">
    <w:name w:val="TH Char"/>
    <w:link w:val="TH"/>
    <w:qFormat/>
    <w:rsid w:val="00D652A4"/>
    <w:rPr>
      <w:rFonts w:ascii="Arial" w:hAnsi="Arial"/>
      <w:b/>
      <w:kern w:val="2"/>
      <w:sz w:val="21"/>
    </w:rPr>
  </w:style>
  <w:style w:type="paragraph" w:customStyle="1" w:styleId="bullet1">
    <w:name w:val="bullet1"/>
    <w:basedOn w:val="Normal"/>
    <w:qFormat/>
    <w:rsid w:val="00D652A4"/>
    <w:pPr>
      <w:numPr>
        <w:ilvl w:val="2"/>
        <w:numId w:val="10"/>
      </w:numPr>
      <w:spacing w:beforeLines="0" w:afterLines="0" w:line="240" w:lineRule="auto"/>
      <w:ind w:left="720"/>
      <w:jc w:val="left"/>
    </w:pPr>
    <w:rPr>
      <w:rFonts w:ascii="Calibri" w:hAnsi="Calibri"/>
      <w:sz w:val="24"/>
      <w:szCs w:val="24"/>
      <w:lang w:val="en-GB"/>
    </w:rPr>
  </w:style>
  <w:style w:type="paragraph" w:customStyle="1" w:styleId="bullet2">
    <w:name w:val="bullet2"/>
    <w:basedOn w:val="Normal"/>
    <w:qFormat/>
    <w:rsid w:val="00D652A4"/>
    <w:pPr>
      <w:numPr>
        <w:ilvl w:val="3"/>
        <w:numId w:val="10"/>
      </w:numPr>
      <w:spacing w:beforeLines="0" w:afterLines="0" w:line="240" w:lineRule="auto"/>
      <w:ind w:left="1440"/>
      <w:jc w:val="left"/>
    </w:pPr>
    <w:rPr>
      <w:rFonts w:ascii="Times" w:hAnsi="Times"/>
      <w:sz w:val="24"/>
      <w:szCs w:val="24"/>
      <w:lang w:val="en-GB"/>
    </w:rPr>
  </w:style>
  <w:style w:type="character" w:customStyle="1" w:styleId="HeaderChar">
    <w:name w:val="Header Char"/>
    <w:basedOn w:val="DefaultParagraphFont"/>
    <w:link w:val="Header"/>
    <w:semiHidden/>
    <w:qFormat/>
    <w:rsid w:val="00D652A4"/>
    <w:rPr>
      <w:kern w:val="2"/>
      <w:sz w:val="21"/>
    </w:rPr>
  </w:style>
  <w:style w:type="character" w:customStyle="1" w:styleId="FooterChar">
    <w:name w:val="Footer Char"/>
    <w:basedOn w:val="DefaultParagraphFont"/>
    <w:link w:val="Footer"/>
    <w:uiPriority w:val="99"/>
    <w:qFormat/>
    <w:rsid w:val="00D652A4"/>
    <w:rPr>
      <w:kern w:val="2"/>
      <w:sz w:val="18"/>
      <w:szCs w:val="18"/>
    </w:rPr>
  </w:style>
  <w:style w:type="paragraph" w:styleId="ListParagraph">
    <w:name w:val="List Paragraph"/>
    <w:basedOn w:val="Normal"/>
    <w:uiPriority w:val="99"/>
    <w:unhideWhenUsed/>
    <w:rsid w:val="00EC70AE"/>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6F42DC-A4EE-42CE-A178-C578D49E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3</Pages>
  <Words>967</Words>
  <Characters>4616</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54</cp:revision>
  <dcterms:created xsi:type="dcterms:W3CDTF">2019-04-08T03:09:00Z</dcterms:created>
  <dcterms:modified xsi:type="dcterms:W3CDTF">2020-05-15T16:47:00Z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